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B0" w:rsidRDefault="004A13B0" w:rsidP="004A13B0">
      <w:pPr>
        <w:spacing w:line="312" w:lineRule="auto"/>
        <w:jc w:val="both"/>
        <w:rPr>
          <w:rFonts w:ascii="Arial" w:hAnsi="Arial" w:cs="Arial"/>
          <w:b/>
          <w:smallCaps/>
          <w:color w:val="2C4C72"/>
        </w:rPr>
      </w:pPr>
      <w:r>
        <w:rPr>
          <w:rFonts w:ascii="Arial" w:hAnsi="Arial" w:cs="Arial"/>
          <w:b/>
          <w:smallCaps/>
          <w:color w:val="2C4C72"/>
        </w:rPr>
        <w:t>Dienstverleningsdocument Van Steinvoorn Assurantiën</w:t>
      </w:r>
    </w:p>
    <w:p w:rsidR="004A13B0" w:rsidRDefault="004A13B0" w:rsidP="004A13B0">
      <w:pPr>
        <w:spacing w:line="312" w:lineRule="auto"/>
        <w:jc w:val="both"/>
        <w:rPr>
          <w:rFonts w:ascii="Arial" w:hAnsi="Arial" w:cs="Arial"/>
          <w:b/>
          <w:smallCaps/>
          <w:color w:val="2C4C72"/>
        </w:rPr>
      </w:pPr>
    </w:p>
    <w:p w:rsidR="004A13B0" w:rsidRPr="00697C45" w:rsidRDefault="004A13B0" w:rsidP="004A13B0">
      <w:pPr>
        <w:spacing w:line="312" w:lineRule="auto"/>
        <w:jc w:val="both"/>
        <w:rPr>
          <w:rFonts w:ascii="Arial" w:hAnsi="Arial" w:cs="Arial"/>
          <w:b/>
          <w:smallCaps/>
          <w:color w:val="2C4C72"/>
        </w:rPr>
      </w:pPr>
      <w:r w:rsidRPr="00697C45">
        <w:rPr>
          <w:rFonts w:ascii="Arial" w:hAnsi="Arial" w:cs="Arial"/>
          <w:b/>
          <w:smallCaps/>
          <w:color w:val="2C4C72"/>
        </w:rPr>
        <w:t>Introductie</w:t>
      </w:r>
    </w:p>
    <w:p w:rsidR="004A13B0" w:rsidRDefault="004A13B0" w:rsidP="004A13B0">
      <w:pPr>
        <w:spacing w:line="312" w:lineRule="auto"/>
        <w:jc w:val="both"/>
        <w:rPr>
          <w:rFonts w:ascii="Arial" w:hAnsi="Arial" w:cs="Arial"/>
          <w:sz w:val="20"/>
          <w:szCs w:val="20"/>
        </w:rPr>
      </w:pPr>
      <w:r w:rsidRPr="00E227A9">
        <w:rPr>
          <w:rFonts w:ascii="Arial" w:hAnsi="Arial" w:cs="Arial"/>
          <w:sz w:val="20"/>
          <w:szCs w:val="20"/>
        </w:rPr>
        <w:t>U overweegt een beroep te doen op de dienstverlening van ons kantoor. In deze brief leggen wij u graag uit hoe wij werken en hoe wij beloond worden.</w:t>
      </w:r>
      <w:r>
        <w:rPr>
          <w:rFonts w:ascii="Arial" w:hAnsi="Arial" w:cs="Arial"/>
          <w:sz w:val="20"/>
          <w:szCs w:val="20"/>
        </w:rPr>
        <w:t xml:space="preserve"> In de laatste jaren is erg veel wetgeving ingevoerd bij het assurantie-intermediair om de consument beter te beschermen tegen verkeerde adviezen en vermeende hoge beloningen voor de adviseur. De uitgebreidheid en complexiteit van deze wetgeving heeft geleid tot sterk toegenomen kosten en aansprakelijkheidsrisico’s voor een assurantiekantoor. Omdat dit een groot effect heeft op de beloning die wij u vragen, wordt in dit document zo volledig mogelijk uitgelegd hoe die beloning tot stand komt.</w:t>
      </w:r>
    </w:p>
    <w:p w:rsidR="004A13B0" w:rsidRPr="00E227A9" w:rsidRDefault="004A13B0" w:rsidP="004A13B0">
      <w:pPr>
        <w:spacing w:line="312" w:lineRule="auto"/>
        <w:jc w:val="both"/>
        <w:rPr>
          <w:rFonts w:ascii="Arial" w:hAnsi="Arial" w:cs="Arial"/>
          <w:sz w:val="20"/>
          <w:szCs w:val="20"/>
        </w:rPr>
      </w:pPr>
    </w:p>
    <w:p w:rsidR="004A13B0" w:rsidRPr="00697C45" w:rsidRDefault="004A13B0" w:rsidP="004A13B0">
      <w:pPr>
        <w:spacing w:line="312" w:lineRule="auto"/>
        <w:jc w:val="both"/>
        <w:rPr>
          <w:rFonts w:ascii="Arial" w:hAnsi="Arial" w:cs="Arial"/>
          <w:b/>
          <w:smallCaps/>
          <w:color w:val="2C4C72"/>
        </w:rPr>
      </w:pPr>
      <w:r w:rsidRPr="00697C45">
        <w:rPr>
          <w:rFonts w:ascii="Arial" w:hAnsi="Arial" w:cs="Arial"/>
          <w:b/>
          <w:smallCaps/>
          <w:color w:val="2C4C72"/>
        </w:rPr>
        <w:t>Kerngegevens, werkwijze en dienstverlening</w:t>
      </w:r>
    </w:p>
    <w:p w:rsidR="004A13B0" w:rsidRDefault="004A13B0" w:rsidP="004A13B0">
      <w:pPr>
        <w:spacing w:line="312" w:lineRule="auto"/>
        <w:jc w:val="both"/>
        <w:rPr>
          <w:rFonts w:ascii="Arial" w:hAnsi="Arial" w:cs="Arial"/>
          <w:sz w:val="20"/>
          <w:szCs w:val="20"/>
        </w:rPr>
      </w:pPr>
      <w:r>
        <w:rPr>
          <w:rFonts w:ascii="Arial" w:hAnsi="Arial" w:cs="Arial"/>
          <w:sz w:val="20"/>
          <w:szCs w:val="20"/>
        </w:rPr>
        <w:t>Gedetailleerde gegevens van ons</w:t>
      </w:r>
      <w:r w:rsidRPr="00E227A9">
        <w:rPr>
          <w:rFonts w:ascii="Arial" w:hAnsi="Arial" w:cs="Arial"/>
          <w:sz w:val="20"/>
          <w:szCs w:val="20"/>
        </w:rPr>
        <w:t xml:space="preserve"> kantoo</w:t>
      </w:r>
      <w:r>
        <w:rPr>
          <w:rFonts w:ascii="Arial" w:hAnsi="Arial" w:cs="Arial"/>
          <w:sz w:val="20"/>
          <w:szCs w:val="20"/>
        </w:rPr>
        <w:t>r, onze samenwerkingsvormen, onze onafhankelijkheid, wat wij van u verwachten en wat u van ons kunt verwachten vindt u terug in onze D</w:t>
      </w:r>
      <w:r w:rsidRPr="00E227A9">
        <w:rPr>
          <w:rFonts w:ascii="Arial" w:hAnsi="Arial" w:cs="Arial"/>
          <w:sz w:val="20"/>
          <w:szCs w:val="20"/>
        </w:rPr>
        <w:t>ienstenwijzer</w:t>
      </w:r>
      <w:r>
        <w:rPr>
          <w:rFonts w:ascii="Arial" w:hAnsi="Arial" w:cs="Arial"/>
          <w:sz w:val="20"/>
          <w:szCs w:val="20"/>
        </w:rPr>
        <w:t>. Deze Dienstenwijzer is ook zo’n wettelijke verplichting. Onze Dienstenwijzer treft u aan bij dit document.</w:t>
      </w:r>
    </w:p>
    <w:p w:rsidR="004A13B0" w:rsidRPr="00E227A9" w:rsidRDefault="004A13B0" w:rsidP="004A13B0">
      <w:pPr>
        <w:spacing w:line="312" w:lineRule="auto"/>
        <w:jc w:val="both"/>
        <w:rPr>
          <w:rFonts w:ascii="Arial" w:hAnsi="Arial" w:cs="Arial"/>
          <w:sz w:val="20"/>
          <w:szCs w:val="20"/>
        </w:rPr>
      </w:pPr>
      <w:r w:rsidRPr="00E227A9">
        <w:rPr>
          <w:rFonts w:ascii="Arial" w:hAnsi="Arial" w:cs="Arial"/>
          <w:sz w:val="20"/>
          <w:szCs w:val="20"/>
        </w:rPr>
        <w:t xml:space="preserve"> </w:t>
      </w:r>
    </w:p>
    <w:p w:rsidR="004A13B0" w:rsidRPr="00697C45" w:rsidRDefault="004A13B0" w:rsidP="004A13B0">
      <w:pPr>
        <w:spacing w:line="312" w:lineRule="auto"/>
        <w:jc w:val="both"/>
        <w:rPr>
          <w:rFonts w:ascii="Arial" w:hAnsi="Arial" w:cs="Arial"/>
          <w:b/>
          <w:smallCaps/>
          <w:color w:val="2C4C72"/>
        </w:rPr>
      </w:pPr>
      <w:r w:rsidRPr="00697C45">
        <w:rPr>
          <w:rFonts w:ascii="Arial" w:hAnsi="Arial" w:cs="Arial"/>
          <w:b/>
          <w:smallCaps/>
          <w:color w:val="2C4C72"/>
        </w:rPr>
        <w:t>Hoe worden wij beloond?</w:t>
      </w:r>
    </w:p>
    <w:p w:rsidR="004A13B0" w:rsidRPr="00E227A9" w:rsidRDefault="004A13B0" w:rsidP="004A13B0">
      <w:pPr>
        <w:spacing w:line="312" w:lineRule="auto"/>
        <w:jc w:val="both"/>
        <w:rPr>
          <w:rFonts w:ascii="Arial" w:hAnsi="Arial" w:cs="Arial"/>
          <w:sz w:val="20"/>
          <w:szCs w:val="20"/>
        </w:rPr>
      </w:pPr>
      <w:r w:rsidRPr="00E227A9">
        <w:rPr>
          <w:rFonts w:ascii="Arial" w:hAnsi="Arial" w:cs="Arial"/>
          <w:sz w:val="20"/>
          <w:szCs w:val="20"/>
        </w:rPr>
        <w:t>Als kantoor maken wij kosten</w:t>
      </w:r>
      <w:r>
        <w:rPr>
          <w:rFonts w:ascii="Arial" w:hAnsi="Arial" w:cs="Arial"/>
          <w:sz w:val="20"/>
          <w:szCs w:val="20"/>
        </w:rPr>
        <w:t xml:space="preserve"> voor personeel, belastingen, reguliere kantoorkosten, advieskosten, aansprakelijkheidskosten, wetgevingskosten, verzekeringskosten, door wet verplichte opleidingskosten, reserveringskosten, accountantskosten en juridische kosten. </w:t>
      </w:r>
      <w:r w:rsidRPr="00E227A9">
        <w:rPr>
          <w:rFonts w:ascii="Arial" w:hAnsi="Arial" w:cs="Arial"/>
          <w:sz w:val="20"/>
          <w:szCs w:val="20"/>
        </w:rPr>
        <w:t xml:space="preserve">Onze inkomsten kunnen bestaan uit een vergoeding die wij van financiële instellingen ontvangen waar u met onze begeleiding een financieel product aanschaft. Deze wijze van vergoeding noemen wij </w:t>
      </w:r>
      <w:r w:rsidRPr="00DA3EA3">
        <w:rPr>
          <w:rFonts w:ascii="Arial" w:hAnsi="Arial" w:cs="Arial"/>
          <w:b/>
          <w:sz w:val="20"/>
          <w:szCs w:val="20"/>
        </w:rPr>
        <w:t>‘</w:t>
      </w:r>
      <w:r>
        <w:rPr>
          <w:rFonts w:ascii="Arial" w:hAnsi="Arial" w:cs="Arial"/>
          <w:b/>
          <w:sz w:val="20"/>
          <w:szCs w:val="20"/>
        </w:rPr>
        <w:t>afsluit</w:t>
      </w:r>
      <w:r w:rsidRPr="00DA3EA3">
        <w:rPr>
          <w:rFonts w:ascii="Arial" w:hAnsi="Arial" w:cs="Arial"/>
          <w:b/>
          <w:sz w:val="20"/>
          <w:szCs w:val="20"/>
        </w:rPr>
        <w:t>provisie’</w:t>
      </w:r>
      <w:r w:rsidRPr="00E227A9">
        <w:rPr>
          <w:rFonts w:ascii="Arial" w:hAnsi="Arial" w:cs="Arial"/>
          <w:sz w:val="20"/>
          <w:szCs w:val="20"/>
        </w:rPr>
        <w:t>. De financiële instelling zal deze kosten bijna altijd verwerken in de prijs van het financiële product.</w:t>
      </w:r>
      <w:r>
        <w:rPr>
          <w:rFonts w:ascii="Arial" w:hAnsi="Arial" w:cs="Arial"/>
          <w:sz w:val="20"/>
          <w:szCs w:val="20"/>
        </w:rPr>
        <w:t xml:space="preserve"> Gedurende een aantal jaren (meestal 5 jaar) lopen wij op die vergoeding een terugboekrisico. Wanneer u het product voortijdig opzegt, moeten wij </w:t>
      </w:r>
      <w:r w:rsidRPr="005116C6">
        <w:rPr>
          <w:rFonts w:ascii="Arial" w:hAnsi="Arial" w:cs="Arial"/>
          <w:b/>
          <w:sz w:val="20"/>
          <w:szCs w:val="20"/>
        </w:rPr>
        <w:t>‘</w:t>
      </w:r>
      <w:r>
        <w:rPr>
          <w:rFonts w:ascii="Arial" w:hAnsi="Arial" w:cs="Arial"/>
          <w:b/>
          <w:sz w:val="20"/>
          <w:szCs w:val="20"/>
        </w:rPr>
        <w:t>afsluit</w:t>
      </w:r>
      <w:r w:rsidRPr="005116C6">
        <w:rPr>
          <w:rFonts w:ascii="Arial" w:hAnsi="Arial" w:cs="Arial"/>
          <w:b/>
          <w:sz w:val="20"/>
          <w:szCs w:val="20"/>
        </w:rPr>
        <w:t>provisie’</w:t>
      </w:r>
      <w:r>
        <w:rPr>
          <w:rFonts w:ascii="Arial" w:hAnsi="Arial" w:cs="Arial"/>
          <w:sz w:val="20"/>
          <w:szCs w:val="20"/>
        </w:rPr>
        <w:t xml:space="preserve"> geheel of gedeeltelijk terugbetalen aan de verzekeraar. Dit terugboekrisico wordt aan u doorberekend.</w:t>
      </w:r>
    </w:p>
    <w:p w:rsidR="004A13B0" w:rsidRPr="00E227A9" w:rsidRDefault="004A13B0" w:rsidP="004A13B0">
      <w:pPr>
        <w:spacing w:line="312" w:lineRule="auto"/>
        <w:jc w:val="both"/>
        <w:rPr>
          <w:rFonts w:ascii="Arial" w:hAnsi="Arial" w:cs="Arial"/>
          <w:sz w:val="20"/>
          <w:szCs w:val="20"/>
        </w:rPr>
      </w:pPr>
      <w:r w:rsidRPr="00E227A9">
        <w:rPr>
          <w:rFonts w:ascii="Arial" w:hAnsi="Arial" w:cs="Arial"/>
          <w:sz w:val="20"/>
          <w:szCs w:val="20"/>
        </w:rPr>
        <w:t xml:space="preserve">Het is ook mogelijk dat wij met u afspreken dat u onze kosten rechtstreeks betaalt. Deze wijze van vergoeding noemen wij </w:t>
      </w:r>
      <w:r w:rsidRPr="00DA3EA3">
        <w:rPr>
          <w:rFonts w:ascii="Arial" w:hAnsi="Arial" w:cs="Arial"/>
          <w:b/>
          <w:sz w:val="20"/>
          <w:szCs w:val="20"/>
        </w:rPr>
        <w:t>‘declaratie’</w:t>
      </w:r>
      <w:r w:rsidRPr="00E227A9">
        <w:rPr>
          <w:rFonts w:ascii="Arial" w:hAnsi="Arial" w:cs="Arial"/>
          <w:sz w:val="20"/>
          <w:szCs w:val="20"/>
        </w:rPr>
        <w:t>. In de meeste gevallen zal het tot gevolg hebben dat de prijs van het financiële product dat u aanschaft lager wordt. Bijvoorbeeld doordat de premie of rente lager wordt.</w:t>
      </w:r>
      <w:r>
        <w:rPr>
          <w:rFonts w:ascii="Arial" w:hAnsi="Arial" w:cs="Arial"/>
          <w:sz w:val="20"/>
          <w:szCs w:val="20"/>
        </w:rPr>
        <w:t xml:space="preserve"> Daartegenover staat dat u onze </w:t>
      </w:r>
      <w:r w:rsidRPr="00D12E3A">
        <w:rPr>
          <w:rFonts w:ascii="Arial" w:hAnsi="Arial" w:cs="Arial"/>
          <w:b/>
          <w:sz w:val="20"/>
          <w:szCs w:val="20"/>
        </w:rPr>
        <w:t>‘declaratie’</w:t>
      </w:r>
      <w:r>
        <w:rPr>
          <w:rFonts w:ascii="Arial" w:hAnsi="Arial" w:cs="Arial"/>
          <w:sz w:val="20"/>
          <w:szCs w:val="20"/>
        </w:rPr>
        <w:t xml:space="preserve"> wel direct aan ons dient te betalen. U dient er eveneens rekening mee te houden dat onze </w:t>
      </w:r>
      <w:r w:rsidRPr="00D12E3A">
        <w:rPr>
          <w:rFonts w:ascii="Arial" w:hAnsi="Arial" w:cs="Arial"/>
          <w:b/>
          <w:sz w:val="20"/>
          <w:szCs w:val="20"/>
        </w:rPr>
        <w:t>‘declaratie’</w:t>
      </w:r>
      <w:r>
        <w:rPr>
          <w:rFonts w:ascii="Arial" w:hAnsi="Arial" w:cs="Arial"/>
          <w:sz w:val="20"/>
          <w:szCs w:val="20"/>
        </w:rPr>
        <w:t xml:space="preserve"> kan worden verhoogd met 19% BTW. Bemiddeling (er wordt ook een product gesloten) is vrijgesteld van B.T.W. Uitsluitend advies wordt wel belast met BTW. </w:t>
      </w:r>
      <w:r w:rsidRPr="00E227A9">
        <w:rPr>
          <w:rFonts w:ascii="Arial" w:hAnsi="Arial" w:cs="Arial"/>
          <w:sz w:val="20"/>
          <w:szCs w:val="20"/>
        </w:rPr>
        <w:t xml:space="preserve">Ook combinaties van deze vergoedingen zijn binnen ons kantoor mogelijk. Aan het begin van onze werkzaamheden zullen wij u, indien u dat wenst, adviseren welk beloningssysteem voor uw situatie passend is. </w:t>
      </w:r>
    </w:p>
    <w:p w:rsidR="004A13B0" w:rsidRPr="00E227A9" w:rsidRDefault="004A13B0" w:rsidP="004A13B0">
      <w:pPr>
        <w:spacing w:line="312" w:lineRule="auto"/>
        <w:jc w:val="both"/>
        <w:rPr>
          <w:rFonts w:ascii="Arial" w:hAnsi="Arial" w:cs="Arial"/>
          <w:sz w:val="20"/>
          <w:szCs w:val="20"/>
        </w:rPr>
      </w:pPr>
    </w:p>
    <w:p w:rsidR="004A13B0" w:rsidRPr="004D534C" w:rsidRDefault="004A13B0" w:rsidP="004A13B0">
      <w:pPr>
        <w:spacing w:line="312" w:lineRule="auto"/>
        <w:jc w:val="both"/>
        <w:rPr>
          <w:rFonts w:ascii="Arial" w:hAnsi="Arial" w:cs="Arial"/>
          <w:b/>
          <w:sz w:val="20"/>
          <w:szCs w:val="20"/>
        </w:rPr>
      </w:pPr>
      <w:r>
        <w:rPr>
          <w:rFonts w:ascii="Arial" w:hAnsi="Arial" w:cs="Arial"/>
          <w:b/>
          <w:sz w:val="20"/>
          <w:szCs w:val="20"/>
        </w:rPr>
        <w:br w:type="page"/>
      </w:r>
      <w:r w:rsidRPr="00697C45">
        <w:rPr>
          <w:rFonts w:ascii="Arial" w:hAnsi="Arial" w:cs="Arial"/>
          <w:b/>
          <w:smallCaps/>
          <w:color w:val="2C4C72"/>
        </w:rPr>
        <w:lastRenderedPageBreak/>
        <w:t>U ziet exact wat onze kosten zijn</w:t>
      </w:r>
    </w:p>
    <w:p w:rsidR="004A13B0" w:rsidRPr="00E227A9" w:rsidRDefault="004A13B0" w:rsidP="004A13B0">
      <w:pPr>
        <w:spacing w:line="312" w:lineRule="auto"/>
        <w:jc w:val="both"/>
        <w:rPr>
          <w:rFonts w:ascii="Arial" w:hAnsi="Arial" w:cs="Arial"/>
          <w:sz w:val="20"/>
          <w:szCs w:val="20"/>
        </w:rPr>
      </w:pPr>
      <w:r w:rsidRPr="00E227A9">
        <w:rPr>
          <w:rFonts w:ascii="Arial" w:hAnsi="Arial" w:cs="Arial"/>
          <w:sz w:val="20"/>
          <w:szCs w:val="20"/>
        </w:rPr>
        <w:t xml:space="preserve">Of wij nu door de financiële instelling beloond worden of door u rechtstreeks, in beide gevallen </w:t>
      </w:r>
      <w:r>
        <w:rPr>
          <w:rFonts w:ascii="Arial" w:hAnsi="Arial" w:cs="Arial"/>
          <w:sz w:val="20"/>
          <w:szCs w:val="20"/>
        </w:rPr>
        <w:t>vertellen wij</w:t>
      </w:r>
      <w:r w:rsidRPr="00E227A9">
        <w:rPr>
          <w:rFonts w:ascii="Arial" w:hAnsi="Arial" w:cs="Arial"/>
          <w:sz w:val="20"/>
          <w:szCs w:val="20"/>
        </w:rPr>
        <w:t xml:space="preserve"> u </w:t>
      </w:r>
      <w:r>
        <w:rPr>
          <w:rFonts w:ascii="Arial" w:hAnsi="Arial" w:cs="Arial"/>
          <w:sz w:val="20"/>
          <w:szCs w:val="20"/>
        </w:rPr>
        <w:t xml:space="preserve">altijd eerst </w:t>
      </w:r>
      <w:r w:rsidRPr="00E227A9">
        <w:rPr>
          <w:rFonts w:ascii="Arial" w:hAnsi="Arial" w:cs="Arial"/>
          <w:sz w:val="20"/>
          <w:szCs w:val="20"/>
        </w:rPr>
        <w:t xml:space="preserve">exact wat onze beloning is voordat u definitief besluit een financieel product via onze bemiddeling aan te schaffen. Op dit moment kunnen wij u wel </w:t>
      </w:r>
      <w:r>
        <w:rPr>
          <w:rFonts w:ascii="Arial" w:hAnsi="Arial" w:cs="Arial"/>
          <w:sz w:val="20"/>
          <w:szCs w:val="20"/>
        </w:rPr>
        <w:t xml:space="preserve">alvast </w:t>
      </w:r>
      <w:r w:rsidRPr="00E227A9">
        <w:rPr>
          <w:rFonts w:ascii="Arial" w:hAnsi="Arial" w:cs="Arial"/>
          <w:sz w:val="20"/>
          <w:szCs w:val="20"/>
        </w:rPr>
        <w:t>globaal aangeven wat gemiddeld genomen de ko</w:t>
      </w:r>
      <w:r>
        <w:rPr>
          <w:rFonts w:ascii="Arial" w:hAnsi="Arial" w:cs="Arial"/>
          <w:sz w:val="20"/>
          <w:szCs w:val="20"/>
        </w:rPr>
        <w:t>sten van onze dienstverlening zijn</w:t>
      </w:r>
      <w:r w:rsidRPr="00E227A9">
        <w:rPr>
          <w:rFonts w:ascii="Arial" w:hAnsi="Arial" w:cs="Arial"/>
          <w:sz w:val="20"/>
          <w:szCs w:val="20"/>
        </w:rPr>
        <w:t xml:space="preserve">. In de tabel </w:t>
      </w:r>
      <w:r>
        <w:rPr>
          <w:rFonts w:ascii="Arial" w:hAnsi="Arial" w:cs="Arial"/>
          <w:sz w:val="20"/>
          <w:szCs w:val="20"/>
        </w:rPr>
        <w:t xml:space="preserve">hieronder </w:t>
      </w:r>
      <w:r w:rsidRPr="00E227A9">
        <w:rPr>
          <w:rFonts w:ascii="Arial" w:hAnsi="Arial" w:cs="Arial"/>
          <w:sz w:val="20"/>
          <w:szCs w:val="20"/>
        </w:rPr>
        <w:t xml:space="preserve">laten wij als voorbeeld </w:t>
      </w:r>
      <w:r>
        <w:rPr>
          <w:rFonts w:ascii="Arial" w:hAnsi="Arial" w:cs="Arial"/>
          <w:sz w:val="20"/>
          <w:szCs w:val="20"/>
        </w:rPr>
        <w:t>onze meest voorkomende</w:t>
      </w:r>
      <w:r w:rsidRPr="00E227A9">
        <w:rPr>
          <w:rFonts w:ascii="Arial" w:hAnsi="Arial" w:cs="Arial"/>
          <w:sz w:val="20"/>
          <w:szCs w:val="20"/>
        </w:rPr>
        <w:t xml:space="preserve"> dien</w:t>
      </w:r>
      <w:r>
        <w:rPr>
          <w:rFonts w:ascii="Arial" w:hAnsi="Arial" w:cs="Arial"/>
          <w:sz w:val="20"/>
          <w:szCs w:val="20"/>
        </w:rPr>
        <w:t>sten zien en het aantal uur dat</w:t>
      </w:r>
      <w:r w:rsidRPr="00E227A9">
        <w:rPr>
          <w:rFonts w:ascii="Arial" w:hAnsi="Arial" w:cs="Arial"/>
          <w:sz w:val="20"/>
          <w:szCs w:val="20"/>
        </w:rPr>
        <w:t xml:space="preserve"> wij gemiddeld besteden aan de advisering en begeleiding van een dergelijke dienst.</w:t>
      </w:r>
    </w:p>
    <w:p w:rsidR="004A13B0" w:rsidRPr="00E227A9" w:rsidRDefault="004A13B0" w:rsidP="004A13B0">
      <w:pPr>
        <w:spacing w:line="312" w:lineRule="auto"/>
        <w:jc w:val="both"/>
        <w:rPr>
          <w:rFonts w:ascii="Arial" w:hAnsi="Arial" w:cs="Arial"/>
          <w:sz w:val="20"/>
          <w:szCs w:val="20"/>
        </w:rPr>
      </w:pPr>
    </w:p>
    <w:tbl>
      <w:tblPr>
        <w:tblW w:w="0" w:type="auto"/>
        <w:tblLook w:val="04A0"/>
      </w:tblPr>
      <w:tblGrid>
        <w:gridCol w:w="1803"/>
        <w:gridCol w:w="1871"/>
        <w:gridCol w:w="1577"/>
        <w:gridCol w:w="1338"/>
        <w:gridCol w:w="1333"/>
        <w:gridCol w:w="1366"/>
      </w:tblGrid>
      <w:tr w:rsidR="004A13B0" w:rsidRPr="00E227A9" w:rsidTr="0042287F">
        <w:tc>
          <w:tcPr>
            <w:tcW w:w="1808" w:type="dxa"/>
            <w:vAlign w:val="center"/>
          </w:tcPr>
          <w:p w:rsidR="004A13B0" w:rsidRPr="00D35042" w:rsidRDefault="004A13B0" w:rsidP="0042287F">
            <w:pPr>
              <w:jc w:val="center"/>
              <w:rPr>
                <w:rFonts w:ascii="Arial" w:hAnsi="Arial" w:cs="Arial"/>
                <w:b/>
                <w:i/>
                <w:sz w:val="16"/>
                <w:szCs w:val="16"/>
              </w:rPr>
            </w:pPr>
            <w:r w:rsidRPr="00D35042">
              <w:rPr>
                <w:rFonts w:ascii="Arial" w:hAnsi="Arial" w:cs="Arial"/>
                <w:b/>
                <w:i/>
                <w:sz w:val="16"/>
                <w:szCs w:val="16"/>
              </w:rPr>
              <w:t>Product</w:t>
            </w:r>
          </w:p>
        </w:tc>
        <w:tc>
          <w:tcPr>
            <w:tcW w:w="1871" w:type="dxa"/>
            <w:vAlign w:val="center"/>
          </w:tcPr>
          <w:p w:rsidR="004A13B0" w:rsidRPr="00D35042" w:rsidRDefault="004A13B0" w:rsidP="0042287F">
            <w:pPr>
              <w:jc w:val="center"/>
              <w:rPr>
                <w:rFonts w:ascii="Arial" w:hAnsi="Arial" w:cs="Arial"/>
                <w:b/>
                <w:i/>
                <w:sz w:val="16"/>
                <w:szCs w:val="16"/>
              </w:rPr>
            </w:pPr>
            <w:r>
              <w:rPr>
                <w:rFonts w:ascii="Arial" w:hAnsi="Arial" w:cs="Arial"/>
                <w:b/>
                <w:i/>
                <w:sz w:val="16"/>
                <w:szCs w:val="16"/>
              </w:rPr>
              <w:t>Diensten</w:t>
            </w:r>
          </w:p>
        </w:tc>
        <w:tc>
          <w:tcPr>
            <w:tcW w:w="1674" w:type="dxa"/>
            <w:vAlign w:val="center"/>
          </w:tcPr>
          <w:p w:rsidR="004A13B0" w:rsidRPr="00D35042" w:rsidRDefault="004A13B0" w:rsidP="0042287F">
            <w:pPr>
              <w:jc w:val="center"/>
              <w:rPr>
                <w:rFonts w:ascii="Arial" w:hAnsi="Arial" w:cs="Arial"/>
                <w:b/>
                <w:i/>
                <w:sz w:val="16"/>
                <w:szCs w:val="16"/>
              </w:rPr>
            </w:pPr>
            <w:r w:rsidRPr="00D35042">
              <w:rPr>
                <w:rFonts w:ascii="Arial" w:hAnsi="Arial" w:cs="Arial"/>
                <w:b/>
                <w:i/>
                <w:sz w:val="16"/>
                <w:szCs w:val="16"/>
              </w:rPr>
              <w:t>Reikwijdte</w:t>
            </w:r>
          </w:p>
        </w:tc>
        <w:tc>
          <w:tcPr>
            <w:tcW w:w="1418" w:type="dxa"/>
            <w:vAlign w:val="center"/>
          </w:tcPr>
          <w:p w:rsidR="004A13B0" w:rsidRPr="00D35042" w:rsidRDefault="004A13B0" w:rsidP="0042287F">
            <w:pPr>
              <w:jc w:val="center"/>
              <w:rPr>
                <w:rFonts w:ascii="Arial" w:hAnsi="Arial" w:cs="Arial"/>
                <w:b/>
                <w:i/>
                <w:sz w:val="16"/>
                <w:szCs w:val="16"/>
              </w:rPr>
            </w:pPr>
            <w:r>
              <w:rPr>
                <w:rFonts w:ascii="Arial" w:hAnsi="Arial" w:cs="Arial"/>
                <w:b/>
                <w:i/>
                <w:sz w:val="16"/>
                <w:szCs w:val="16"/>
              </w:rPr>
              <w:t>Indicatie</w:t>
            </w:r>
            <w:r w:rsidRPr="00D35042">
              <w:rPr>
                <w:rFonts w:ascii="Arial" w:hAnsi="Arial" w:cs="Arial"/>
                <w:b/>
                <w:i/>
                <w:sz w:val="16"/>
                <w:szCs w:val="16"/>
              </w:rPr>
              <w:t xml:space="preserve"> uren</w:t>
            </w:r>
          </w:p>
        </w:tc>
        <w:tc>
          <w:tcPr>
            <w:tcW w:w="1417" w:type="dxa"/>
            <w:vAlign w:val="center"/>
          </w:tcPr>
          <w:p w:rsidR="004A13B0" w:rsidRPr="00D35042" w:rsidRDefault="004A13B0" w:rsidP="0042287F">
            <w:pPr>
              <w:jc w:val="center"/>
              <w:rPr>
                <w:rFonts w:ascii="Arial" w:hAnsi="Arial" w:cs="Arial"/>
                <w:b/>
                <w:i/>
                <w:sz w:val="16"/>
                <w:szCs w:val="16"/>
              </w:rPr>
            </w:pPr>
            <w:r>
              <w:rPr>
                <w:rFonts w:ascii="Arial" w:hAnsi="Arial" w:cs="Arial"/>
                <w:b/>
                <w:i/>
                <w:sz w:val="16"/>
                <w:szCs w:val="16"/>
              </w:rPr>
              <w:t>P</w:t>
            </w:r>
            <w:r w:rsidRPr="00D35042">
              <w:rPr>
                <w:rFonts w:ascii="Arial" w:hAnsi="Arial" w:cs="Arial"/>
                <w:b/>
                <w:i/>
                <w:sz w:val="16"/>
                <w:szCs w:val="16"/>
              </w:rPr>
              <w:t>rovisie</w:t>
            </w:r>
          </w:p>
        </w:tc>
        <w:tc>
          <w:tcPr>
            <w:tcW w:w="1432" w:type="dxa"/>
            <w:vAlign w:val="center"/>
          </w:tcPr>
          <w:p w:rsidR="004A13B0" w:rsidRPr="00D35042" w:rsidRDefault="004A13B0" w:rsidP="0042287F">
            <w:pPr>
              <w:jc w:val="center"/>
              <w:rPr>
                <w:rFonts w:ascii="Arial" w:hAnsi="Arial" w:cs="Arial"/>
                <w:b/>
                <w:i/>
                <w:sz w:val="16"/>
                <w:szCs w:val="16"/>
              </w:rPr>
            </w:pPr>
            <w:r>
              <w:rPr>
                <w:rFonts w:ascii="Arial" w:hAnsi="Arial" w:cs="Arial"/>
                <w:b/>
                <w:i/>
                <w:sz w:val="16"/>
                <w:szCs w:val="16"/>
              </w:rPr>
              <w:t>D</w:t>
            </w:r>
            <w:r w:rsidRPr="00D35042">
              <w:rPr>
                <w:rFonts w:ascii="Arial" w:hAnsi="Arial" w:cs="Arial"/>
                <w:b/>
                <w:i/>
                <w:sz w:val="16"/>
                <w:szCs w:val="16"/>
              </w:rPr>
              <w:t>eclaratie</w:t>
            </w:r>
          </w:p>
        </w:tc>
      </w:tr>
      <w:tr w:rsidR="004A13B0" w:rsidRPr="00E227A9" w:rsidTr="0042287F">
        <w:tc>
          <w:tcPr>
            <w:tcW w:w="1808" w:type="dxa"/>
            <w:tcBorders>
              <w:left w:val="dotted" w:sz="4" w:space="0" w:color="auto"/>
              <w:right w:val="dotted" w:sz="4" w:space="0" w:color="auto"/>
            </w:tcBorders>
            <w:shd w:val="solid" w:color="F2B800" w:fill="auto"/>
            <w:vAlign w:val="center"/>
          </w:tcPr>
          <w:p w:rsidR="004A13B0"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shd w:val="solid" w:color="F2B800" w:fill="auto"/>
            <w:vAlign w:val="center"/>
          </w:tcPr>
          <w:p w:rsidR="004A13B0"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shd w:val="solid" w:color="F2B800" w:fill="auto"/>
            <w:vAlign w:val="center"/>
          </w:tcPr>
          <w:p w:rsidR="004A13B0" w:rsidRPr="00D35042"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shd w:val="solid" w:color="F2B800" w:fill="auto"/>
            <w:vAlign w:val="center"/>
          </w:tcPr>
          <w:p w:rsidR="004A13B0" w:rsidRPr="00D35042" w:rsidRDefault="004A13B0" w:rsidP="0042287F">
            <w:pPr>
              <w:jc w:val="center"/>
              <w:rPr>
                <w:rFonts w:ascii="Arial" w:hAnsi="Arial" w:cs="Arial"/>
                <w:sz w:val="16"/>
                <w:szCs w:val="16"/>
              </w:rPr>
            </w:pPr>
          </w:p>
        </w:tc>
        <w:tc>
          <w:tcPr>
            <w:tcW w:w="1417" w:type="dxa"/>
            <w:tcBorders>
              <w:left w:val="dotted" w:sz="4" w:space="0" w:color="auto"/>
              <w:right w:val="dotted" w:sz="4" w:space="0" w:color="auto"/>
            </w:tcBorders>
            <w:shd w:val="solid" w:color="F2B800" w:fill="auto"/>
            <w:vAlign w:val="center"/>
          </w:tcPr>
          <w:p w:rsidR="004A13B0" w:rsidRPr="00D35042" w:rsidRDefault="004A13B0" w:rsidP="0042287F">
            <w:pPr>
              <w:jc w:val="center"/>
              <w:rPr>
                <w:rFonts w:ascii="Arial" w:hAnsi="Arial" w:cs="Arial"/>
                <w:sz w:val="16"/>
                <w:szCs w:val="16"/>
              </w:rPr>
            </w:pPr>
          </w:p>
        </w:tc>
        <w:tc>
          <w:tcPr>
            <w:tcW w:w="1432" w:type="dxa"/>
            <w:tcBorders>
              <w:left w:val="dotted" w:sz="4" w:space="0" w:color="auto"/>
              <w:right w:val="dotted" w:sz="4" w:space="0" w:color="auto"/>
            </w:tcBorders>
            <w:shd w:val="solid" w:color="F2B800" w:fill="auto"/>
            <w:vAlign w:val="center"/>
          </w:tcPr>
          <w:p w:rsidR="004A13B0" w:rsidRDefault="004A13B0" w:rsidP="0042287F">
            <w:pPr>
              <w:jc w:val="center"/>
              <w:rPr>
                <w:rFonts w:ascii="Arial" w:hAnsi="Arial" w:cs="Arial"/>
                <w:sz w:val="16"/>
                <w:szCs w:val="16"/>
              </w:rPr>
            </w:pPr>
          </w:p>
        </w:tc>
      </w:tr>
      <w:tr w:rsidR="004A13B0" w:rsidRPr="00E227A9" w:rsidTr="0042287F">
        <w:tc>
          <w:tcPr>
            <w:tcW w:w="1808"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br/>
            </w:r>
          </w:p>
        </w:tc>
        <w:tc>
          <w:tcPr>
            <w:tcW w:w="1417"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br/>
            </w:r>
          </w:p>
        </w:tc>
        <w:tc>
          <w:tcPr>
            <w:tcW w:w="1432"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br/>
            </w:r>
          </w:p>
        </w:tc>
      </w:tr>
      <w:tr w:rsidR="004A13B0" w:rsidRPr="00E227A9" w:rsidTr="0042287F">
        <w:tc>
          <w:tcPr>
            <w:tcW w:w="1808" w:type="dxa"/>
            <w:tcBorders>
              <w:left w:val="dotted" w:sz="4" w:space="0" w:color="auto"/>
              <w:right w:val="dotted" w:sz="4" w:space="0" w:color="auto"/>
            </w:tcBorders>
            <w:shd w:val="solid" w:color="F2F2F2" w:fill="auto"/>
            <w:vAlign w:val="center"/>
          </w:tcPr>
          <w:p w:rsidR="004A13B0" w:rsidRPr="00D35042"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shd w:val="solid" w:color="F2F2F2" w:fill="auto"/>
            <w:vAlign w:val="center"/>
          </w:tcPr>
          <w:p w:rsidR="004A13B0" w:rsidRPr="00D35042"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shd w:val="solid" w:color="F2F2F2" w:fill="auto"/>
            <w:vAlign w:val="center"/>
          </w:tcPr>
          <w:p w:rsidR="004A13B0"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c>
          <w:tcPr>
            <w:tcW w:w="1417"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c>
          <w:tcPr>
            <w:tcW w:w="1432" w:type="dxa"/>
            <w:tcBorders>
              <w:left w:val="dotted" w:sz="4" w:space="0" w:color="auto"/>
              <w:right w:val="dotted" w:sz="4" w:space="0" w:color="auto"/>
            </w:tcBorders>
            <w:shd w:val="solid" w:color="F2F2F2" w:fill="auto"/>
            <w:vAlign w:val="bottom"/>
          </w:tcPr>
          <w:p w:rsidR="004A13B0" w:rsidRDefault="004A13B0" w:rsidP="0042287F">
            <w:pPr>
              <w:jc w:val="center"/>
              <w:rPr>
                <w:rFonts w:ascii="Arial" w:hAnsi="Arial" w:cs="Arial"/>
                <w:sz w:val="16"/>
                <w:szCs w:val="16"/>
              </w:rPr>
            </w:pPr>
          </w:p>
        </w:tc>
      </w:tr>
      <w:tr w:rsidR="004A13B0" w:rsidRPr="00E227A9" w:rsidTr="0042287F">
        <w:tc>
          <w:tcPr>
            <w:tcW w:w="1808"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O</w:t>
            </w:r>
            <w:r w:rsidRPr="00D35042">
              <w:rPr>
                <w:rFonts w:ascii="Arial" w:hAnsi="Arial" w:cs="Arial"/>
                <w:sz w:val="16"/>
                <w:szCs w:val="16"/>
              </w:rPr>
              <w:t>udedagsvoorziening</w:t>
            </w:r>
          </w:p>
          <w:p w:rsidR="004A13B0" w:rsidRPr="00D35042" w:rsidRDefault="004A13B0" w:rsidP="0042287F">
            <w:pPr>
              <w:jc w:val="center"/>
              <w:rPr>
                <w:rFonts w:ascii="Arial" w:hAnsi="Arial" w:cs="Arial"/>
                <w:sz w:val="16"/>
                <w:szCs w:val="16"/>
              </w:rPr>
            </w:pPr>
            <w:r w:rsidRPr="00D35042">
              <w:rPr>
                <w:rFonts w:ascii="Arial" w:hAnsi="Arial" w:cs="Arial"/>
                <w:sz w:val="16"/>
                <w:szCs w:val="16"/>
              </w:rPr>
              <w:t>particulier</w:t>
            </w:r>
          </w:p>
        </w:tc>
        <w:tc>
          <w:tcPr>
            <w:tcW w:w="1871"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sidRPr="00D35042">
              <w:rPr>
                <w:rFonts w:ascii="Arial" w:hAnsi="Arial" w:cs="Arial"/>
                <w:sz w:val="16"/>
                <w:szCs w:val="16"/>
              </w:rPr>
              <w:t>Advisering</w:t>
            </w:r>
            <w:r>
              <w:rPr>
                <w:rFonts w:ascii="Arial" w:hAnsi="Arial" w:cs="Arial"/>
                <w:sz w:val="16"/>
                <w:szCs w:val="16"/>
              </w:rPr>
              <w:t>/</w:t>
            </w:r>
            <w:r w:rsidRPr="00D35042">
              <w:rPr>
                <w:rFonts w:ascii="Arial" w:hAnsi="Arial" w:cs="Arial"/>
                <w:sz w:val="16"/>
                <w:szCs w:val="16"/>
              </w:rPr>
              <w:t>bemiddeling</w:t>
            </w:r>
          </w:p>
          <w:p w:rsidR="004A13B0" w:rsidRPr="00D35042" w:rsidRDefault="004A13B0" w:rsidP="0042287F">
            <w:pPr>
              <w:jc w:val="center"/>
              <w:rPr>
                <w:rFonts w:ascii="Arial" w:hAnsi="Arial" w:cs="Arial"/>
                <w:sz w:val="16"/>
                <w:szCs w:val="16"/>
              </w:rPr>
            </w:pPr>
            <w:r w:rsidRPr="00D35042">
              <w:rPr>
                <w:rFonts w:ascii="Arial" w:hAnsi="Arial" w:cs="Arial"/>
                <w:sz w:val="16"/>
                <w:szCs w:val="16"/>
              </w:rPr>
              <w:t>Nazorg</w:t>
            </w:r>
          </w:p>
        </w:tc>
        <w:tc>
          <w:tcPr>
            <w:tcW w:w="1674"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Min.</w:t>
            </w:r>
            <w:r w:rsidRPr="00D35042">
              <w:rPr>
                <w:rFonts w:ascii="Arial" w:hAnsi="Arial" w:cs="Arial"/>
                <w:sz w:val="16"/>
                <w:szCs w:val="16"/>
              </w:rPr>
              <w:t xml:space="preserve"> </w:t>
            </w:r>
            <w:r>
              <w:rPr>
                <w:rFonts w:ascii="Arial" w:hAnsi="Arial" w:cs="Arial"/>
                <w:sz w:val="16"/>
                <w:szCs w:val="16"/>
              </w:rPr>
              <w:t xml:space="preserve">3 </w:t>
            </w:r>
            <w:r w:rsidRPr="00D35042">
              <w:rPr>
                <w:rFonts w:ascii="Arial" w:hAnsi="Arial" w:cs="Arial"/>
                <w:sz w:val="16"/>
                <w:szCs w:val="16"/>
              </w:rPr>
              <w:t>aanbieders</w:t>
            </w:r>
          </w:p>
        </w:tc>
        <w:tc>
          <w:tcPr>
            <w:tcW w:w="1418"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xml:space="preserve">9 </w:t>
            </w:r>
            <w:r>
              <w:rPr>
                <w:rFonts w:ascii="Arial" w:hAnsi="Arial" w:cs="Arial"/>
                <w:sz w:val="16"/>
                <w:szCs w:val="16"/>
              </w:rPr>
              <w:t>uren</w:t>
            </w:r>
            <w:r>
              <w:rPr>
                <w:rFonts w:ascii="Arial" w:hAnsi="Arial" w:cs="Arial"/>
                <w:sz w:val="16"/>
                <w:szCs w:val="16"/>
              </w:rPr>
              <w:br/>
              <w:t xml:space="preserve">Max. </w:t>
            </w:r>
            <w:r w:rsidRPr="00D35042">
              <w:rPr>
                <w:rFonts w:ascii="Arial" w:hAnsi="Arial" w:cs="Arial"/>
                <w:sz w:val="16"/>
                <w:szCs w:val="16"/>
              </w:rPr>
              <w:t>16 uren</w:t>
            </w:r>
          </w:p>
        </w:tc>
        <w:tc>
          <w:tcPr>
            <w:tcW w:w="1417"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xml:space="preserve">€ 1.500,00                </w:t>
            </w:r>
            <w:r>
              <w:rPr>
                <w:rFonts w:ascii="Arial" w:hAnsi="Arial" w:cs="Arial"/>
                <w:sz w:val="16"/>
                <w:szCs w:val="16"/>
              </w:rPr>
              <w:t xml:space="preserve">Max. </w:t>
            </w:r>
            <w:r w:rsidRPr="00D35042">
              <w:rPr>
                <w:rFonts w:ascii="Arial" w:hAnsi="Arial" w:cs="Arial"/>
                <w:sz w:val="16"/>
                <w:szCs w:val="16"/>
              </w:rPr>
              <w:t>€ 3.000,00</w:t>
            </w:r>
          </w:p>
        </w:tc>
        <w:tc>
          <w:tcPr>
            <w:tcW w:w="1432"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€ 1.125,00</w:t>
            </w:r>
          </w:p>
          <w:p w:rsidR="004A13B0" w:rsidRPr="00D35042" w:rsidRDefault="004A13B0" w:rsidP="0042287F">
            <w:pPr>
              <w:rPr>
                <w:rFonts w:ascii="Arial" w:hAnsi="Arial" w:cs="Arial"/>
                <w:sz w:val="16"/>
                <w:szCs w:val="16"/>
              </w:rPr>
            </w:pPr>
            <w:r>
              <w:rPr>
                <w:rFonts w:ascii="Arial" w:hAnsi="Arial" w:cs="Arial"/>
                <w:sz w:val="16"/>
                <w:szCs w:val="16"/>
              </w:rPr>
              <w:t>Max.</w:t>
            </w:r>
            <w:r w:rsidRPr="00D35042">
              <w:rPr>
                <w:rFonts w:ascii="Arial" w:hAnsi="Arial" w:cs="Arial"/>
                <w:sz w:val="16"/>
                <w:szCs w:val="16"/>
              </w:rPr>
              <w:t xml:space="preserve"> € 2.000,00</w:t>
            </w:r>
          </w:p>
        </w:tc>
      </w:tr>
      <w:tr w:rsidR="004A13B0" w:rsidRPr="00E227A9" w:rsidTr="0042287F">
        <w:tc>
          <w:tcPr>
            <w:tcW w:w="1808" w:type="dxa"/>
            <w:tcBorders>
              <w:left w:val="dotted" w:sz="4" w:space="0" w:color="auto"/>
              <w:right w:val="dotted" w:sz="4" w:space="0" w:color="auto"/>
            </w:tcBorders>
            <w:shd w:val="solid" w:color="F2F2F2" w:fill="auto"/>
            <w:vAlign w:val="center"/>
          </w:tcPr>
          <w:p w:rsidR="004A13B0" w:rsidRPr="00D35042"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shd w:val="solid" w:color="F2F2F2" w:fill="auto"/>
            <w:vAlign w:val="center"/>
          </w:tcPr>
          <w:p w:rsidR="004A13B0"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shd w:val="solid" w:color="F2F2F2" w:fill="auto"/>
            <w:vAlign w:val="center"/>
          </w:tcPr>
          <w:p w:rsidR="004A13B0" w:rsidRPr="00D35042"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shd w:val="solid" w:color="F2F2F2" w:fill="auto"/>
            <w:vAlign w:val="bottom"/>
          </w:tcPr>
          <w:p w:rsidR="004A13B0" w:rsidRPr="00D35042" w:rsidRDefault="004A13B0" w:rsidP="0042287F">
            <w:pPr>
              <w:rPr>
                <w:rFonts w:ascii="Arial" w:hAnsi="Arial" w:cs="Arial"/>
                <w:sz w:val="16"/>
                <w:szCs w:val="16"/>
              </w:rPr>
            </w:pPr>
          </w:p>
        </w:tc>
        <w:tc>
          <w:tcPr>
            <w:tcW w:w="1417"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c>
          <w:tcPr>
            <w:tcW w:w="1432"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r>
      <w:tr w:rsidR="004A13B0" w:rsidRPr="00E227A9" w:rsidTr="0042287F">
        <w:tc>
          <w:tcPr>
            <w:tcW w:w="1808"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F</w:t>
            </w:r>
            <w:r w:rsidRPr="00D35042">
              <w:rPr>
                <w:rFonts w:ascii="Arial" w:hAnsi="Arial" w:cs="Arial"/>
                <w:sz w:val="16"/>
                <w:szCs w:val="16"/>
              </w:rPr>
              <w:t>iscaal gefaciliteerde</w:t>
            </w:r>
          </w:p>
          <w:p w:rsidR="004A13B0" w:rsidRPr="00D35042" w:rsidRDefault="004A13B0" w:rsidP="0042287F">
            <w:pPr>
              <w:jc w:val="center"/>
              <w:rPr>
                <w:rFonts w:ascii="Arial" w:hAnsi="Arial" w:cs="Arial"/>
                <w:sz w:val="16"/>
                <w:szCs w:val="16"/>
              </w:rPr>
            </w:pPr>
            <w:r w:rsidRPr="00D35042">
              <w:rPr>
                <w:rFonts w:ascii="Arial" w:hAnsi="Arial" w:cs="Arial"/>
                <w:sz w:val="16"/>
                <w:szCs w:val="16"/>
              </w:rPr>
              <w:t>bankspaarproducten</w:t>
            </w:r>
          </w:p>
        </w:tc>
        <w:tc>
          <w:tcPr>
            <w:tcW w:w="1871" w:type="dxa"/>
            <w:tcBorders>
              <w:left w:val="dotted" w:sz="4" w:space="0" w:color="auto"/>
              <w:right w:val="dotted" w:sz="4" w:space="0" w:color="auto"/>
            </w:tcBorders>
            <w:vAlign w:val="center"/>
          </w:tcPr>
          <w:p w:rsidR="004A13B0" w:rsidRDefault="004A13B0" w:rsidP="0042287F">
            <w:pPr>
              <w:jc w:val="center"/>
              <w:rPr>
                <w:rFonts w:ascii="Arial" w:hAnsi="Arial" w:cs="Arial"/>
                <w:sz w:val="16"/>
                <w:szCs w:val="16"/>
              </w:rPr>
            </w:pPr>
            <w:r>
              <w:rPr>
                <w:rFonts w:ascii="Arial" w:hAnsi="Arial" w:cs="Arial"/>
                <w:sz w:val="16"/>
                <w:szCs w:val="16"/>
              </w:rPr>
              <w:t>A</w:t>
            </w:r>
            <w:r w:rsidRPr="00D35042">
              <w:rPr>
                <w:rFonts w:ascii="Arial" w:hAnsi="Arial" w:cs="Arial"/>
                <w:sz w:val="16"/>
                <w:szCs w:val="16"/>
              </w:rPr>
              <w:t>dvisering</w:t>
            </w:r>
            <w:r>
              <w:rPr>
                <w:rFonts w:ascii="Arial" w:hAnsi="Arial" w:cs="Arial"/>
                <w:sz w:val="16"/>
                <w:szCs w:val="16"/>
              </w:rPr>
              <w:t>/</w:t>
            </w:r>
            <w:r w:rsidRPr="00D35042">
              <w:rPr>
                <w:rFonts w:ascii="Arial" w:hAnsi="Arial" w:cs="Arial"/>
                <w:sz w:val="16"/>
                <w:szCs w:val="16"/>
              </w:rPr>
              <w:t>bemiddeling</w:t>
            </w:r>
          </w:p>
          <w:p w:rsidR="004A13B0" w:rsidRPr="00D35042"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sidRPr="00D35042">
              <w:rPr>
                <w:rFonts w:ascii="Arial" w:hAnsi="Arial" w:cs="Arial"/>
                <w:sz w:val="16"/>
                <w:szCs w:val="16"/>
              </w:rPr>
              <w:t>1 aanbieder</w:t>
            </w:r>
          </w:p>
        </w:tc>
        <w:tc>
          <w:tcPr>
            <w:tcW w:w="1418"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sidRPr="00D35042">
              <w:rPr>
                <w:rFonts w:ascii="Arial" w:hAnsi="Arial" w:cs="Arial"/>
                <w:sz w:val="16"/>
                <w:szCs w:val="16"/>
              </w:rPr>
              <w:t>M</w:t>
            </w:r>
            <w:r>
              <w:rPr>
                <w:rFonts w:ascii="Arial" w:hAnsi="Arial" w:cs="Arial"/>
                <w:sz w:val="16"/>
                <w:szCs w:val="16"/>
              </w:rPr>
              <w:t>in.</w:t>
            </w:r>
            <w:r w:rsidRPr="00D35042">
              <w:rPr>
                <w:rFonts w:ascii="Arial" w:hAnsi="Arial" w:cs="Arial"/>
                <w:sz w:val="16"/>
                <w:szCs w:val="16"/>
              </w:rPr>
              <w:t xml:space="preserve"> </w:t>
            </w:r>
            <w:r>
              <w:rPr>
                <w:rFonts w:ascii="Arial" w:hAnsi="Arial" w:cs="Arial"/>
                <w:sz w:val="16"/>
                <w:szCs w:val="16"/>
              </w:rPr>
              <w:t xml:space="preserve">   </w:t>
            </w:r>
            <w:r w:rsidRPr="00D35042">
              <w:rPr>
                <w:rFonts w:ascii="Arial" w:hAnsi="Arial" w:cs="Arial"/>
                <w:sz w:val="16"/>
                <w:szCs w:val="16"/>
              </w:rPr>
              <w:t xml:space="preserve">2 </w:t>
            </w:r>
            <w:r>
              <w:rPr>
                <w:rFonts w:ascii="Arial" w:hAnsi="Arial" w:cs="Arial"/>
                <w:sz w:val="16"/>
                <w:szCs w:val="16"/>
              </w:rPr>
              <w:t>uren</w:t>
            </w:r>
            <w:r>
              <w:rPr>
                <w:rFonts w:ascii="Arial" w:hAnsi="Arial" w:cs="Arial"/>
                <w:sz w:val="16"/>
                <w:szCs w:val="16"/>
              </w:rPr>
              <w:br/>
              <w:t xml:space="preserve">Max.    </w:t>
            </w:r>
            <w:r w:rsidRPr="00D35042">
              <w:rPr>
                <w:rFonts w:ascii="Arial" w:hAnsi="Arial" w:cs="Arial"/>
                <w:sz w:val="16"/>
                <w:szCs w:val="16"/>
              </w:rPr>
              <w:t>5 uren</w:t>
            </w:r>
          </w:p>
        </w:tc>
        <w:tc>
          <w:tcPr>
            <w:tcW w:w="1417"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xml:space="preserve">€ </w:t>
            </w:r>
            <w:r>
              <w:rPr>
                <w:rFonts w:ascii="Arial" w:hAnsi="Arial" w:cs="Arial"/>
                <w:sz w:val="16"/>
                <w:szCs w:val="16"/>
              </w:rPr>
              <w:t xml:space="preserve">   </w:t>
            </w:r>
            <w:r w:rsidRPr="00D35042">
              <w:rPr>
                <w:rFonts w:ascii="Arial" w:hAnsi="Arial" w:cs="Arial"/>
                <w:sz w:val="16"/>
                <w:szCs w:val="16"/>
              </w:rPr>
              <w:t>100,00</w:t>
            </w:r>
          </w:p>
          <w:p w:rsidR="004A13B0" w:rsidRPr="00D35042" w:rsidRDefault="004A13B0" w:rsidP="0042287F">
            <w:pPr>
              <w:rPr>
                <w:rFonts w:ascii="Arial" w:hAnsi="Arial" w:cs="Arial"/>
                <w:sz w:val="16"/>
                <w:szCs w:val="16"/>
              </w:rPr>
            </w:pPr>
            <w:r>
              <w:rPr>
                <w:rFonts w:ascii="Arial" w:hAnsi="Arial" w:cs="Arial"/>
                <w:sz w:val="16"/>
                <w:szCs w:val="16"/>
              </w:rPr>
              <w:t>Max.</w:t>
            </w:r>
            <w:r w:rsidRPr="00D35042">
              <w:rPr>
                <w:rFonts w:ascii="Arial" w:hAnsi="Arial" w:cs="Arial"/>
                <w:sz w:val="16"/>
                <w:szCs w:val="16"/>
              </w:rPr>
              <w:t xml:space="preserve"> € </w:t>
            </w:r>
            <w:r>
              <w:rPr>
                <w:rFonts w:ascii="Arial" w:hAnsi="Arial" w:cs="Arial"/>
                <w:sz w:val="16"/>
                <w:szCs w:val="16"/>
              </w:rPr>
              <w:t xml:space="preserve">   </w:t>
            </w:r>
            <w:r w:rsidRPr="00D35042">
              <w:rPr>
                <w:rFonts w:ascii="Arial" w:hAnsi="Arial" w:cs="Arial"/>
                <w:sz w:val="16"/>
                <w:szCs w:val="16"/>
              </w:rPr>
              <w:t>500,00</w:t>
            </w:r>
          </w:p>
        </w:tc>
        <w:tc>
          <w:tcPr>
            <w:tcW w:w="1432"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xml:space="preserve">€ </w:t>
            </w:r>
            <w:r>
              <w:rPr>
                <w:rFonts w:ascii="Arial" w:hAnsi="Arial" w:cs="Arial"/>
                <w:sz w:val="16"/>
                <w:szCs w:val="16"/>
              </w:rPr>
              <w:t xml:space="preserve">   </w:t>
            </w:r>
            <w:r w:rsidRPr="00D35042">
              <w:rPr>
                <w:rFonts w:ascii="Arial" w:hAnsi="Arial" w:cs="Arial"/>
                <w:sz w:val="16"/>
                <w:szCs w:val="16"/>
              </w:rPr>
              <w:t>250,00</w:t>
            </w:r>
          </w:p>
          <w:p w:rsidR="004A13B0" w:rsidRPr="00D35042" w:rsidRDefault="004A13B0" w:rsidP="0042287F">
            <w:pPr>
              <w:rPr>
                <w:rFonts w:ascii="Arial" w:hAnsi="Arial" w:cs="Arial"/>
                <w:sz w:val="16"/>
                <w:szCs w:val="16"/>
              </w:rPr>
            </w:pPr>
            <w:r>
              <w:rPr>
                <w:rFonts w:ascii="Arial" w:hAnsi="Arial" w:cs="Arial"/>
                <w:sz w:val="16"/>
                <w:szCs w:val="16"/>
              </w:rPr>
              <w:t xml:space="preserve">Max. </w:t>
            </w:r>
            <w:r w:rsidRPr="00D35042">
              <w:rPr>
                <w:rFonts w:ascii="Arial" w:hAnsi="Arial" w:cs="Arial"/>
                <w:sz w:val="16"/>
                <w:szCs w:val="16"/>
              </w:rPr>
              <w:t xml:space="preserve">€ </w:t>
            </w:r>
            <w:r>
              <w:rPr>
                <w:rFonts w:ascii="Arial" w:hAnsi="Arial" w:cs="Arial"/>
                <w:sz w:val="16"/>
                <w:szCs w:val="16"/>
              </w:rPr>
              <w:t xml:space="preserve">   </w:t>
            </w:r>
            <w:r w:rsidRPr="00D35042">
              <w:rPr>
                <w:rFonts w:ascii="Arial" w:hAnsi="Arial" w:cs="Arial"/>
                <w:sz w:val="16"/>
                <w:szCs w:val="16"/>
              </w:rPr>
              <w:t>750,00</w:t>
            </w:r>
          </w:p>
        </w:tc>
      </w:tr>
      <w:tr w:rsidR="004A13B0" w:rsidRPr="00E227A9" w:rsidTr="0042287F">
        <w:tc>
          <w:tcPr>
            <w:tcW w:w="1808" w:type="dxa"/>
            <w:tcBorders>
              <w:left w:val="dotted" w:sz="4" w:space="0" w:color="auto"/>
              <w:right w:val="dotted" w:sz="4" w:space="0" w:color="auto"/>
            </w:tcBorders>
            <w:shd w:val="solid" w:color="F2F2F2" w:fill="auto"/>
            <w:vAlign w:val="center"/>
          </w:tcPr>
          <w:p w:rsidR="004A13B0" w:rsidRPr="00D35042"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shd w:val="solid" w:color="F2F2F2" w:fill="auto"/>
            <w:vAlign w:val="center"/>
          </w:tcPr>
          <w:p w:rsidR="004A13B0"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shd w:val="solid" w:color="F2F2F2" w:fill="auto"/>
            <w:vAlign w:val="center"/>
          </w:tcPr>
          <w:p w:rsidR="004A13B0"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shd w:val="solid" w:color="F2F2F2" w:fill="auto"/>
            <w:vAlign w:val="bottom"/>
          </w:tcPr>
          <w:p w:rsidR="004A13B0" w:rsidRPr="00D35042" w:rsidRDefault="004A13B0" w:rsidP="0042287F">
            <w:pPr>
              <w:rPr>
                <w:rFonts w:ascii="Arial" w:hAnsi="Arial" w:cs="Arial"/>
                <w:sz w:val="16"/>
                <w:szCs w:val="16"/>
              </w:rPr>
            </w:pPr>
          </w:p>
        </w:tc>
        <w:tc>
          <w:tcPr>
            <w:tcW w:w="1417"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c>
          <w:tcPr>
            <w:tcW w:w="1432" w:type="dxa"/>
            <w:tcBorders>
              <w:left w:val="dotted" w:sz="4" w:space="0" w:color="auto"/>
              <w:right w:val="dotted" w:sz="4" w:space="0" w:color="auto"/>
            </w:tcBorders>
            <w:shd w:val="solid" w:color="F2F2F2" w:fill="auto"/>
            <w:vAlign w:val="bottom"/>
          </w:tcPr>
          <w:p w:rsidR="004A13B0" w:rsidRDefault="004A13B0" w:rsidP="0042287F">
            <w:pPr>
              <w:rPr>
                <w:rFonts w:ascii="Arial" w:hAnsi="Arial" w:cs="Arial"/>
                <w:sz w:val="16"/>
                <w:szCs w:val="16"/>
              </w:rPr>
            </w:pPr>
          </w:p>
        </w:tc>
      </w:tr>
      <w:tr w:rsidR="004A13B0" w:rsidRPr="00E227A9" w:rsidTr="0042287F">
        <w:tc>
          <w:tcPr>
            <w:tcW w:w="1808"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O</w:t>
            </w:r>
            <w:r w:rsidRPr="00D35042">
              <w:rPr>
                <w:rFonts w:ascii="Arial" w:hAnsi="Arial" w:cs="Arial"/>
                <w:sz w:val="16"/>
                <w:szCs w:val="16"/>
              </w:rPr>
              <w:t>verige complexe financiële producten</w:t>
            </w:r>
            <w:r>
              <w:rPr>
                <w:rFonts w:ascii="Arial" w:hAnsi="Arial" w:cs="Arial"/>
                <w:sz w:val="16"/>
                <w:szCs w:val="16"/>
              </w:rPr>
              <w:t>*</w:t>
            </w:r>
          </w:p>
        </w:tc>
        <w:tc>
          <w:tcPr>
            <w:tcW w:w="1871"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A</w:t>
            </w:r>
            <w:r w:rsidRPr="00D35042">
              <w:rPr>
                <w:rFonts w:ascii="Arial" w:hAnsi="Arial" w:cs="Arial"/>
                <w:sz w:val="16"/>
                <w:szCs w:val="16"/>
              </w:rPr>
              <w:t>dvisering</w:t>
            </w:r>
            <w:r>
              <w:rPr>
                <w:rFonts w:ascii="Arial" w:hAnsi="Arial" w:cs="Arial"/>
                <w:sz w:val="16"/>
                <w:szCs w:val="16"/>
              </w:rPr>
              <w:t>/</w:t>
            </w:r>
            <w:r w:rsidRPr="00D35042">
              <w:rPr>
                <w:rFonts w:ascii="Arial" w:hAnsi="Arial" w:cs="Arial"/>
                <w:sz w:val="16"/>
                <w:szCs w:val="16"/>
              </w:rPr>
              <w:t xml:space="preserve">bemiddeling </w:t>
            </w:r>
            <w:r>
              <w:rPr>
                <w:rFonts w:ascii="Arial" w:hAnsi="Arial" w:cs="Arial"/>
                <w:sz w:val="16"/>
                <w:szCs w:val="16"/>
              </w:rPr>
              <w:t>N</w:t>
            </w:r>
            <w:r w:rsidRPr="00D35042">
              <w:rPr>
                <w:rFonts w:ascii="Arial" w:hAnsi="Arial" w:cs="Arial"/>
                <w:sz w:val="16"/>
                <w:szCs w:val="16"/>
              </w:rPr>
              <w:t>azorg</w:t>
            </w:r>
          </w:p>
        </w:tc>
        <w:tc>
          <w:tcPr>
            <w:tcW w:w="1674" w:type="dxa"/>
            <w:tcBorders>
              <w:left w:val="dotted" w:sz="4" w:space="0" w:color="auto"/>
              <w:right w:val="dotted" w:sz="4" w:space="0" w:color="auto"/>
            </w:tcBorders>
            <w:vAlign w:val="center"/>
          </w:tcPr>
          <w:p w:rsidR="004A13B0" w:rsidRPr="00D35042" w:rsidRDefault="004A13B0" w:rsidP="0042287F">
            <w:pPr>
              <w:jc w:val="center"/>
              <w:rPr>
                <w:rFonts w:ascii="Arial" w:hAnsi="Arial" w:cs="Arial"/>
                <w:sz w:val="16"/>
                <w:szCs w:val="16"/>
              </w:rPr>
            </w:pPr>
            <w:r>
              <w:rPr>
                <w:rFonts w:ascii="Arial" w:hAnsi="Arial" w:cs="Arial"/>
                <w:sz w:val="16"/>
                <w:szCs w:val="16"/>
              </w:rPr>
              <w:t>Min. 3</w:t>
            </w:r>
            <w:r w:rsidRPr="00D35042">
              <w:rPr>
                <w:rFonts w:ascii="Arial" w:hAnsi="Arial" w:cs="Arial"/>
                <w:sz w:val="16"/>
                <w:szCs w:val="16"/>
              </w:rPr>
              <w:t xml:space="preserve"> aanbieders</w:t>
            </w:r>
          </w:p>
        </w:tc>
        <w:tc>
          <w:tcPr>
            <w:tcW w:w="1418"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sidRPr="00D35042">
              <w:rPr>
                <w:rFonts w:ascii="Arial" w:hAnsi="Arial" w:cs="Arial"/>
                <w:sz w:val="16"/>
                <w:szCs w:val="16"/>
              </w:rPr>
              <w:t>M</w:t>
            </w:r>
            <w:r>
              <w:rPr>
                <w:rFonts w:ascii="Arial" w:hAnsi="Arial" w:cs="Arial"/>
                <w:sz w:val="16"/>
                <w:szCs w:val="16"/>
              </w:rPr>
              <w:t xml:space="preserve">in.    </w:t>
            </w:r>
            <w:r w:rsidRPr="00D35042">
              <w:rPr>
                <w:rFonts w:ascii="Arial" w:hAnsi="Arial" w:cs="Arial"/>
                <w:sz w:val="16"/>
                <w:szCs w:val="16"/>
              </w:rPr>
              <w:t xml:space="preserve">8 </w:t>
            </w:r>
            <w:r>
              <w:rPr>
                <w:rFonts w:ascii="Arial" w:hAnsi="Arial" w:cs="Arial"/>
                <w:sz w:val="16"/>
                <w:szCs w:val="16"/>
              </w:rPr>
              <w:t>uren</w:t>
            </w:r>
            <w:r>
              <w:rPr>
                <w:rFonts w:ascii="Arial" w:hAnsi="Arial" w:cs="Arial"/>
                <w:sz w:val="16"/>
                <w:szCs w:val="16"/>
              </w:rPr>
              <w:br/>
              <w:t>Max.</w:t>
            </w:r>
            <w:r w:rsidRPr="00D35042">
              <w:rPr>
                <w:rFonts w:ascii="Arial" w:hAnsi="Arial" w:cs="Arial"/>
                <w:sz w:val="16"/>
                <w:szCs w:val="16"/>
              </w:rPr>
              <w:t xml:space="preserve"> 16 uren</w:t>
            </w:r>
          </w:p>
        </w:tc>
        <w:tc>
          <w:tcPr>
            <w:tcW w:w="1417"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€ 1.050,00</w:t>
            </w:r>
          </w:p>
          <w:p w:rsidR="004A13B0" w:rsidRPr="00D35042" w:rsidRDefault="004A13B0" w:rsidP="0042287F">
            <w:pPr>
              <w:rPr>
                <w:rFonts w:ascii="Arial" w:hAnsi="Arial" w:cs="Arial"/>
                <w:sz w:val="16"/>
                <w:szCs w:val="16"/>
              </w:rPr>
            </w:pPr>
            <w:r>
              <w:rPr>
                <w:rFonts w:ascii="Arial" w:hAnsi="Arial" w:cs="Arial"/>
                <w:sz w:val="16"/>
                <w:szCs w:val="16"/>
              </w:rPr>
              <w:t>Max.</w:t>
            </w:r>
            <w:r w:rsidRPr="00D35042">
              <w:rPr>
                <w:rFonts w:ascii="Arial" w:hAnsi="Arial" w:cs="Arial"/>
                <w:sz w:val="16"/>
                <w:szCs w:val="16"/>
              </w:rPr>
              <w:t xml:space="preserve"> € 3.000,00</w:t>
            </w:r>
          </w:p>
        </w:tc>
        <w:tc>
          <w:tcPr>
            <w:tcW w:w="1432"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 xml:space="preserve">Min.  </w:t>
            </w:r>
            <w:r w:rsidRPr="00D35042">
              <w:rPr>
                <w:rFonts w:ascii="Arial" w:hAnsi="Arial" w:cs="Arial"/>
                <w:sz w:val="16"/>
                <w:szCs w:val="16"/>
              </w:rPr>
              <w:t>€ 1.000,00</w:t>
            </w:r>
          </w:p>
          <w:p w:rsidR="004A13B0" w:rsidRPr="00D35042" w:rsidRDefault="004A13B0" w:rsidP="0042287F">
            <w:pPr>
              <w:rPr>
                <w:rFonts w:ascii="Arial" w:hAnsi="Arial" w:cs="Arial"/>
                <w:sz w:val="16"/>
                <w:szCs w:val="16"/>
              </w:rPr>
            </w:pPr>
            <w:r>
              <w:rPr>
                <w:rFonts w:ascii="Arial" w:hAnsi="Arial" w:cs="Arial"/>
                <w:sz w:val="16"/>
                <w:szCs w:val="16"/>
              </w:rPr>
              <w:t xml:space="preserve">Max. </w:t>
            </w:r>
            <w:r w:rsidRPr="00D35042">
              <w:rPr>
                <w:rFonts w:ascii="Arial" w:hAnsi="Arial" w:cs="Arial"/>
                <w:sz w:val="16"/>
                <w:szCs w:val="16"/>
              </w:rPr>
              <w:t>€ 2.000,00</w:t>
            </w:r>
          </w:p>
        </w:tc>
      </w:tr>
      <w:tr w:rsidR="004A13B0" w:rsidRPr="00E227A9" w:rsidTr="0042287F">
        <w:tc>
          <w:tcPr>
            <w:tcW w:w="1808" w:type="dxa"/>
            <w:tcBorders>
              <w:left w:val="dotted" w:sz="4" w:space="0" w:color="auto"/>
              <w:right w:val="dotted" w:sz="4" w:space="0" w:color="auto"/>
            </w:tcBorders>
            <w:shd w:val="clear" w:color="auto" w:fill="F2F2F2"/>
            <w:vAlign w:val="center"/>
          </w:tcPr>
          <w:p w:rsidR="004A13B0" w:rsidRDefault="004A13B0" w:rsidP="0042287F">
            <w:pPr>
              <w:jc w:val="center"/>
              <w:rPr>
                <w:rFonts w:ascii="Arial" w:hAnsi="Arial" w:cs="Arial"/>
                <w:sz w:val="16"/>
                <w:szCs w:val="16"/>
              </w:rPr>
            </w:pPr>
          </w:p>
        </w:tc>
        <w:tc>
          <w:tcPr>
            <w:tcW w:w="1871" w:type="dxa"/>
            <w:tcBorders>
              <w:left w:val="dotted" w:sz="4" w:space="0" w:color="auto"/>
              <w:right w:val="dotted" w:sz="4" w:space="0" w:color="auto"/>
            </w:tcBorders>
            <w:shd w:val="clear" w:color="auto" w:fill="F2F2F2"/>
            <w:vAlign w:val="center"/>
          </w:tcPr>
          <w:p w:rsidR="004A13B0" w:rsidRDefault="004A13B0" w:rsidP="0042287F">
            <w:pPr>
              <w:jc w:val="center"/>
              <w:rPr>
                <w:rFonts w:ascii="Arial" w:hAnsi="Arial" w:cs="Arial"/>
                <w:sz w:val="16"/>
                <w:szCs w:val="16"/>
              </w:rPr>
            </w:pPr>
          </w:p>
        </w:tc>
        <w:tc>
          <w:tcPr>
            <w:tcW w:w="1674" w:type="dxa"/>
            <w:tcBorders>
              <w:left w:val="dotted" w:sz="4" w:space="0" w:color="auto"/>
              <w:right w:val="dotted" w:sz="4" w:space="0" w:color="auto"/>
            </w:tcBorders>
            <w:shd w:val="clear" w:color="auto" w:fill="F2F2F2"/>
            <w:vAlign w:val="center"/>
          </w:tcPr>
          <w:p w:rsidR="004A13B0" w:rsidRDefault="004A13B0" w:rsidP="0042287F">
            <w:pPr>
              <w:jc w:val="center"/>
              <w:rPr>
                <w:rFonts w:ascii="Arial" w:hAnsi="Arial" w:cs="Arial"/>
                <w:sz w:val="16"/>
                <w:szCs w:val="16"/>
              </w:rPr>
            </w:pPr>
          </w:p>
        </w:tc>
        <w:tc>
          <w:tcPr>
            <w:tcW w:w="1418" w:type="dxa"/>
            <w:tcBorders>
              <w:left w:val="dotted" w:sz="4" w:space="0" w:color="auto"/>
              <w:right w:val="dotted" w:sz="4" w:space="0" w:color="auto"/>
            </w:tcBorders>
            <w:shd w:val="clear" w:color="auto" w:fill="F2F2F2"/>
            <w:vAlign w:val="bottom"/>
          </w:tcPr>
          <w:p w:rsidR="004A13B0" w:rsidRDefault="004A13B0" w:rsidP="0042287F">
            <w:pPr>
              <w:rPr>
                <w:rFonts w:ascii="Arial" w:hAnsi="Arial" w:cs="Arial"/>
                <w:sz w:val="16"/>
                <w:szCs w:val="16"/>
              </w:rPr>
            </w:pPr>
          </w:p>
        </w:tc>
        <w:tc>
          <w:tcPr>
            <w:tcW w:w="1417" w:type="dxa"/>
            <w:tcBorders>
              <w:left w:val="dotted" w:sz="4" w:space="0" w:color="auto"/>
              <w:right w:val="dotted" w:sz="4" w:space="0" w:color="auto"/>
            </w:tcBorders>
            <w:shd w:val="clear" w:color="auto" w:fill="F2F2F2"/>
            <w:vAlign w:val="bottom"/>
          </w:tcPr>
          <w:p w:rsidR="004A13B0" w:rsidRDefault="004A13B0" w:rsidP="0042287F">
            <w:pPr>
              <w:rPr>
                <w:rFonts w:ascii="Arial" w:hAnsi="Arial" w:cs="Arial"/>
                <w:sz w:val="16"/>
                <w:szCs w:val="16"/>
              </w:rPr>
            </w:pPr>
          </w:p>
        </w:tc>
        <w:tc>
          <w:tcPr>
            <w:tcW w:w="1432" w:type="dxa"/>
            <w:tcBorders>
              <w:left w:val="dotted" w:sz="4" w:space="0" w:color="auto"/>
              <w:right w:val="dotted" w:sz="4" w:space="0" w:color="auto"/>
            </w:tcBorders>
            <w:shd w:val="clear" w:color="auto" w:fill="F2F2F2"/>
            <w:vAlign w:val="bottom"/>
          </w:tcPr>
          <w:p w:rsidR="004A13B0" w:rsidRDefault="004A13B0" w:rsidP="0042287F">
            <w:pPr>
              <w:rPr>
                <w:rFonts w:ascii="Arial" w:hAnsi="Arial" w:cs="Arial"/>
                <w:sz w:val="16"/>
                <w:szCs w:val="16"/>
              </w:rPr>
            </w:pPr>
          </w:p>
        </w:tc>
      </w:tr>
      <w:tr w:rsidR="004A13B0" w:rsidRPr="00E227A9" w:rsidTr="0042287F">
        <w:tc>
          <w:tcPr>
            <w:tcW w:w="1808" w:type="dxa"/>
            <w:tcBorders>
              <w:left w:val="dotted" w:sz="4" w:space="0" w:color="auto"/>
              <w:right w:val="dotted" w:sz="4" w:space="0" w:color="auto"/>
            </w:tcBorders>
            <w:vAlign w:val="center"/>
          </w:tcPr>
          <w:p w:rsidR="004A13B0" w:rsidRDefault="004A13B0" w:rsidP="0042287F">
            <w:pPr>
              <w:jc w:val="center"/>
              <w:rPr>
                <w:rFonts w:ascii="Arial" w:hAnsi="Arial" w:cs="Arial"/>
                <w:sz w:val="16"/>
                <w:szCs w:val="16"/>
              </w:rPr>
            </w:pPr>
            <w:r>
              <w:rPr>
                <w:rFonts w:ascii="Arial" w:hAnsi="Arial" w:cs="Arial"/>
                <w:sz w:val="16"/>
                <w:szCs w:val="16"/>
              </w:rPr>
              <w:t>Uitvaartverzekeringen</w:t>
            </w:r>
          </w:p>
        </w:tc>
        <w:tc>
          <w:tcPr>
            <w:tcW w:w="1871" w:type="dxa"/>
            <w:tcBorders>
              <w:left w:val="dotted" w:sz="4" w:space="0" w:color="auto"/>
              <w:right w:val="dotted" w:sz="4" w:space="0" w:color="auto"/>
            </w:tcBorders>
            <w:vAlign w:val="center"/>
          </w:tcPr>
          <w:p w:rsidR="004A13B0" w:rsidRDefault="004A13B0" w:rsidP="0042287F">
            <w:pPr>
              <w:jc w:val="center"/>
              <w:rPr>
                <w:rFonts w:ascii="Arial" w:hAnsi="Arial" w:cs="Arial"/>
                <w:sz w:val="16"/>
                <w:szCs w:val="16"/>
              </w:rPr>
            </w:pPr>
            <w:r>
              <w:rPr>
                <w:rFonts w:ascii="Arial" w:hAnsi="Arial" w:cs="Arial"/>
                <w:sz w:val="16"/>
                <w:szCs w:val="16"/>
              </w:rPr>
              <w:t>Advisering/bemiddeling Nazorg</w:t>
            </w:r>
          </w:p>
        </w:tc>
        <w:tc>
          <w:tcPr>
            <w:tcW w:w="1674" w:type="dxa"/>
            <w:tcBorders>
              <w:left w:val="dotted" w:sz="4" w:space="0" w:color="auto"/>
              <w:right w:val="dotted" w:sz="4" w:space="0" w:color="auto"/>
            </w:tcBorders>
            <w:vAlign w:val="center"/>
          </w:tcPr>
          <w:p w:rsidR="004A13B0" w:rsidRDefault="004A13B0" w:rsidP="0042287F">
            <w:pPr>
              <w:jc w:val="center"/>
              <w:rPr>
                <w:rFonts w:ascii="Arial" w:hAnsi="Arial" w:cs="Arial"/>
                <w:sz w:val="16"/>
                <w:szCs w:val="16"/>
              </w:rPr>
            </w:pPr>
            <w:r>
              <w:rPr>
                <w:rFonts w:ascii="Arial" w:hAnsi="Arial" w:cs="Arial"/>
                <w:sz w:val="16"/>
                <w:szCs w:val="16"/>
              </w:rPr>
              <w:t>Min. 5 aanbieders</w:t>
            </w:r>
          </w:p>
        </w:tc>
        <w:tc>
          <w:tcPr>
            <w:tcW w:w="1418" w:type="dxa"/>
            <w:tcBorders>
              <w:left w:val="dotted" w:sz="4" w:space="0" w:color="auto"/>
              <w:right w:val="dotted" w:sz="4" w:space="0" w:color="auto"/>
            </w:tcBorders>
            <w:vAlign w:val="bottom"/>
          </w:tcPr>
          <w:p w:rsidR="004A13B0" w:rsidRPr="00D35042" w:rsidRDefault="004A13B0" w:rsidP="0042287F">
            <w:pPr>
              <w:rPr>
                <w:rFonts w:ascii="Arial" w:hAnsi="Arial" w:cs="Arial"/>
                <w:sz w:val="16"/>
                <w:szCs w:val="16"/>
              </w:rPr>
            </w:pPr>
            <w:r>
              <w:rPr>
                <w:rFonts w:ascii="Arial" w:hAnsi="Arial" w:cs="Arial"/>
                <w:sz w:val="16"/>
                <w:szCs w:val="16"/>
              </w:rPr>
              <w:t>Min.   4 uren</w:t>
            </w:r>
            <w:r>
              <w:rPr>
                <w:rFonts w:ascii="Arial" w:hAnsi="Arial" w:cs="Arial"/>
                <w:sz w:val="16"/>
                <w:szCs w:val="16"/>
              </w:rPr>
              <w:br/>
              <w:t>Max.   8 uren</w:t>
            </w:r>
          </w:p>
        </w:tc>
        <w:tc>
          <w:tcPr>
            <w:tcW w:w="1417" w:type="dxa"/>
            <w:tcBorders>
              <w:left w:val="dotted" w:sz="4" w:space="0" w:color="auto"/>
              <w:right w:val="dotted" w:sz="4" w:space="0" w:color="auto"/>
            </w:tcBorders>
            <w:vAlign w:val="bottom"/>
          </w:tcPr>
          <w:p w:rsidR="004A13B0" w:rsidRDefault="004A13B0" w:rsidP="0042287F">
            <w:pPr>
              <w:rPr>
                <w:rFonts w:ascii="Arial" w:hAnsi="Arial" w:cs="Arial"/>
                <w:sz w:val="16"/>
                <w:szCs w:val="16"/>
              </w:rPr>
            </w:pPr>
            <w:r>
              <w:rPr>
                <w:rFonts w:ascii="Arial" w:hAnsi="Arial" w:cs="Arial"/>
                <w:sz w:val="16"/>
                <w:szCs w:val="16"/>
              </w:rPr>
              <w:t>Min. €     450,00</w:t>
            </w:r>
            <w:r>
              <w:rPr>
                <w:rFonts w:ascii="Arial" w:hAnsi="Arial" w:cs="Arial"/>
                <w:sz w:val="16"/>
                <w:szCs w:val="16"/>
              </w:rPr>
              <w:br/>
              <w:t xml:space="preserve">Max. € 1.800,00 </w:t>
            </w:r>
          </w:p>
        </w:tc>
        <w:tc>
          <w:tcPr>
            <w:tcW w:w="1432" w:type="dxa"/>
            <w:tcBorders>
              <w:left w:val="dotted" w:sz="4" w:space="0" w:color="auto"/>
              <w:right w:val="dotted" w:sz="4" w:space="0" w:color="auto"/>
            </w:tcBorders>
            <w:vAlign w:val="bottom"/>
          </w:tcPr>
          <w:p w:rsidR="004A13B0" w:rsidRDefault="004A13B0" w:rsidP="0042287F">
            <w:pPr>
              <w:rPr>
                <w:rFonts w:ascii="Arial" w:hAnsi="Arial" w:cs="Arial"/>
                <w:sz w:val="16"/>
                <w:szCs w:val="16"/>
              </w:rPr>
            </w:pPr>
            <w:r>
              <w:rPr>
                <w:rFonts w:ascii="Arial" w:hAnsi="Arial" w:cs="Arial"/>
                <w:sz w:val="16"/>
                <w:szCs w:val="16"/>
              </w:rPr>
              <w:t>Min.  €    475,00</w:t>
            </w:r>
            <w:r>
              <w:rPr>
                <w:rFonts w:ascii="Arial" w:hAnsi="Arial" w:cs="Arial"/>
                <w:sz w:val="16"/>
                <w:szCs w:val="16"/>
              </w:rPr>
              <w:br/>
              <w:t>Max. € 1.000,00</w:t>
            </w:r>
          </w:p>
        </w:tc>
      </w:tr>
    </w:tbl>
    <w:p w:rsidR="004A13B0" w:rsidRPr="00A46D7F" w:rsidRDefault="004A13B0" w:rsidP="004A13B0">
      <w:pPr>
        <w:spacing w:line="312" w:lineRule="auto"/>
        <w:jc w:val="both"/>
        <w:rPr>
          <w:rFonts w:ascii="Arial" w:hAnsi="Arial" w:cs="Arial"/>
          <w:sz w:val="14"/>
          <w:szCs w:val="14"/>
        </w:rPr>
      </w:pPr>
      <w:r w:rsidRPr="00A46D7F">
        <w:rPr>
          <w:rFonts w:ascii="Arial" w:hAnsi="Arial" w:cs="Arial"/>
          <w:sz w:val="14"/>
          <w:szCs w:val="14"/>
        </w:rPr>
        <w:t xml:space="preserve">*O.a. </w:t>
      </w:r>
      <w:r>
        <w:rPr>
          <w:rFonts w:ascii="Arial" w:hAnsi="Arial" w:cs="Arial"/>
          <w:sz w:val="14"/>
          <w:szCs w:val="14"/>
        </w:rPr>
        <w:t xml:space="preserve">vermogensopbouw, </w:t>
      </w:r>
      <w:r w:rsidRPr="00A46D7F">
        <w:rPr>
          <w:rFonts w:ascii="Arial" w:hAnsi="Arial" w:cs="Arial"/>
          <w:sz w:val="14"/>
          <w:szCs w:val="14"/>
        </w:rPr>
        <w:t>woonlastenpolissen en overlijdensverzekeringen in combinatie met krediet</w:t>
      </w:r>
    </w:p>
    <w:p w:rsidR="004A13B0" w:rsidRPr="007218E6" w:rsidRDefault="004A13B0" w:rsidP="004A13B0">
      <w:pPr>
        <w:spacing w:line="312" w:lineRule="auto"/>
        <w:jc w:val="both"/>
        <w:rPr>
          <w:rFonts w:ascii="Arial" w:hAnsi="Arial" w:cs="Arial"/>
          <w:b/>
          <w:sz w:val="16"/>
          <w:szCs w:val="16"/>
        </w:rPr>
      </w:pPr>
      <w:r>
        <w:rPr>
          <w:rFonts w:ascii="Arial" w:hAnsi="Arial" w:cs="Arial"/>
          <w:b/>
          <w:sz w:val="12"/>
          <w:szCs w:val="12"/>
        </w:rPr>
        <w:br/>
      </w:r>
      <w:r w:rsidRPr="007218E6">
        <w:rPr>
          <w:rFonts w:ascii="Arial" w:hAnsi="Arial" w:cs="Arial"/>
          <w:b/>
          <w:sz w:val="16"/>
          <w:szCs w:val="16"/>
        </w:rPr>
        <w:t xml:space="preserve">Toelichting tabel </w:t>
      </w:r>
    </w:p>
    <w:p w:rsidR="004A13B0" w:rsidRPr="007218E6" w:rsidRDefault="004A13B0" w:rsidP="004A13B0">
      <w:pPr>
        <w:spacing w:line="312" w:lineRule="auto"/>
        <w:rPr>
          <w:rFonts w:ascii="Arial" w:hAnsi="Arial" w:cs="Arial"/>
          <w:sz w:val="16"/>
          <w:szCs w:val="16"/>
        </w:rPr>
      </w:pPr>
      <w:r w:rsidRPr="007218E6">
        <w:rPr>
          <w:rFonts w:ascii="Arial" w:hAnsi="Arial" w:cs="Arial"/>
          <w:b/>
          <w:sz w:val="16"/>
          <w:szCs w:val="16"/>
        </w:rPr>
        <w:t xml:space="preserve">Product: </w:t>
      </w:r>
      <w:r w:rsidRPr="007218E6">
        <w:rPr>
          <w:rFonts w:ascii="Arial" w:hAnsi="Arial" w:cs="Arial"/>
          <w:sz w:val="16"/>
          <w:szCs w:val="16"/>
        </w:rPr>
        <w:t>Hier staan een aantal veel voorkomende producten waarover wij regelmatig adviseren</w:t>
      </w:r>
      <w:r>
        <w:rPr>
          <w:rFonts w:ascii="Arial" w:hAnsi="Arial" w:cs="Arial"/>
          <w:sz w:val="16"/>
          <w:szCs w:val="16"/>
        </w:rPr>
        <w:t>/bemiddelen</w:t>
      </w:r>
      <w:r w:rsidRPr="007218E6">
        <w:rPr>
          <w:rFonts w:ascii="Arial" w:hAnsi="Arial" w:cs="Arial"/>
          <w:sz w:val="16"/>
          <w:szCs w:val="16"/>
        </w:rPr>
        <w:t>.</w:t>
      </w:r>
    </w:p>
    <w:p w:rsidR="004A13B0" w:rsidRPr="007218E6" w:rsidRDefault="004A13B0" w:rsidP="004A13B0">
      <w:pPr>
        <w:spacing w:line="312" w:lineRule="auto"/>
        <w:rPr>
          <w:rFonts w:ascii="Arial" w:hAnsi="Arial" w:cs="Arial"/>
          <w:sz w:val="16"/>
          <w:szCs w:val="16"/>
        </w:rPr>
      </w:pPr>
      <w:r>
        <w:rPr>
          <w:rFonts w:ascii="Arial" w:hAnsi="Arial" w:cs="Arial"/>
          <w:b/>
          <w:sz w:val="16"/>
          <w:szCs w:val="16"/>
        </w:rPr>
        <w:t>Diensten</w:t>
      </w:r>
      <w:r w:rsidRPr="007218E6">
        <w:rPr>
          <w:rFonts w:ascii="Arial" w:hAnsi="Arial" w:cs="Arial"/>
          <w:b/>
          <w:sz w:val="16"/>
          <w:szCs w:val="16"/>
        </w:rPr>
        <w:t>:</w:t>
      </w:r>
      <w:r w:rsidRPr="007218E6">
        <w:rPr>
          <w:rFonts w:ascii="Arial" w:hAnsi="Arial" w:cs="Arial"/>
          <w:sz w:val="16"/>
          <w:szCs w:val="16"/>
        </w:rPr>
        <w:t xml:space="preserve"> Dit zijn de diensten die wij u kunnen aanbieden</w:t>
      </w:r>
    </w:p>
    <w:p w:rsidR="004A13B0" w:rsidRPr="007218E6" w:rsidRDefault="004A13B0" w:rsidP="004A13B0">
      <w:pPr>
        <w:spacing w:line="312" w:lineRule="auto"/>
        <w:rPr>
          <w:rFonts w:ascii="Arial" w:hAnsi="Arial" w:cs="Arial"/>
          <w:sz w:val="16"/>
          <w:szCs w:val="16"/>
        </w:rPr>
      </w:pPr>
      <w:r w:rsidRPr="007218E6">
        <w:rPr>
          <w:rFonts w:ascii="Arial" w:hAnsi="Arial" w:cs="Arial"/>
          <w:b/>
          <w:sz w:val="16"/>
          <w:szCs w:val="16"/>
        </w:rPr>
        <w:t>Reikwijdte:</w:t>
      </w:r>
      <w:r w:rsidRPr="007218E6">
        <w:rPr>
          <w:rFonts w:ascii="Arial" w:hAnsi="Arial" w:cs="Arial"/>
          <w:sz w:val="16"/>
          <w:szCs w:val="16"/>
        </w:rPr>
        <w:t xml:space="preserve"> Hier wordt aangegeven tussen hoeveel financiële instellingen/ verzekeraars wij gebruikelijk de producten analyseren voordat wij u daaruit een advies geven.</w:t>
      </w:r>
    </w:p>
    <w:p w:rsidR="004A13B0" w:rsidRPr="007218E6" w:rsidRDefault="004A13B0" w:rsidP="004A13B0">
      <w:pPr>
        <w:spacing w:line="312" w:lineRule="auto"/>
        <w:rPr>
          <w:rFonts w:ascii="Arial" w:hAnsi="Arial" w:cs="Arial"/>
          <w:sz w:val="16"/>
          <w:szCs w:val="16"/>
        </w:rPr>
      </w:pPr>
      <w:r w:rsidRPr="007218E6">
        <w:rPr>
          <w:rFonts w:ascii="Arial" w:hAnsi="Arial" w:cs="Arial"/>
          <w:b/>
          <w:sz w:val="16"/>
          <w:szCs w:val="16"/>
        </w:rPr>
        <w:t>Indicatie uren:</w:t>
      </w:r>
      <w:r w:rsidRPr="007218E6">
        <w:rPr>
          <w:rFonts w:ascii="Arial" w:hAnsi="Arial" w:cs="Arial"/>
          <w:sz w:val="16"/>
          <w:szCs w:val="16"/>
        </w:rPr>
        <w:t xml:space="preserve"> Hier wordt aangegeven hoeveel uur wij gemiddeld investeren in een desbetreffend advies. </w:t>
      </w:r>
    </w:p>
    <w:p w:rsidR="004A13B0" w:rsidRPr="007218E6" w:rsidRDefault="004A13B0" w:rsidP="004A13B0">
      <w:pPr>
        <w:spacing w:line="312" w:lineRule="auto"/>
        <w:rPr>
          <w:rFonts w:ascii="Arial" w:hAnsi="Arial" w:cs="Arial"/>
          <w:sz w:val="16"/>
          <w:szCs w:val="16"/>
        </w:rPr>
      </w:pPr>
      <w:r>
        <w:rPr>
          <w:rFonts w:ascii="Arial" w:hAnsi="Arial" w:cs="Arial"/>
          <w:b/>
          <w:sz w:val="16"/>
          <w:szCs w:val="16"/>
        </w:rPr>
        <w:t>P</w:t>
      </w:r>
      <w:r w:rsidRPr="007218E6">
        <w:rPr>
          <w:rFonts w:ascii="Arial" w:hAnsi="Arial" w:cs="Arial"/>
          <w:b/>
          <w:sz w:val="16"/>
          <w:szCs w:val="16"/>
        </w:rPr>
        <w:t>rovisie:</w:t>
      </w:r>
      <w:r w:rsidRPr="007218E6">
        <w:rPr>
          <w:rFonts w:ascii="Arial" w:hAnsi="Arial" w:cs="Arial"/>
          <w:sz w:val="16"/>
          <w:szCs w:val="16"/>
        </w:rPr>
        <w:t xml:space="preserve"> Dit is de gemiddelde vergoeding </w:t>
      </w:r>
      <w:r>
        <w:rPr>
          <w:rFonts w:ascii="Arial" w:hAnsi="Arial" w:cs="Arial"/>
          <w:sz w:val="16"/>
          <w:szCs w:val="16"/>
        </w:rPr>
        <w:t>die wij ontvangen</w:t>
      </w:r>
      <w:r w:rsidRPr="007218E6">
        <w:rPr>
          <w:rFonts w:ascii="Arial" w:hAnsi="Arial" w:cs="Arial"/>
          <w:sz w:val="16"/>
          <w:szCs w:val="16"/>
        </w:rPr>
        <w:t xml:space="preserve"> via de aanbieder waar het product afgesloten wordt. Deze kosten vormen een onderdeel van de premie of de rente die u gespreid over de hele duur van de overeenkomst aan de aanbieder betaalt.</w:t>
      </w:r>
      <w:r>
        <w:rPr>
          <w:rFonts w:ascii="Arial" w:hAnsi="Arial" w:cs="Arial"/>
          <w:sz w:val="16"/>
          <w:szCs w:val="16"/>
        </w:rPr>
        <w:t xml:space="preserve"> Als wij op provisiebasis werken, tonen wij altijd aan dat de provisie in verhouding staat tot de door ons gemaakte uren.</w:t>
      </w:r>
    </w:p>
    <w:p w:rsidR="004A13B0" w:rsidRPr="007218E6" w:rsidRDefault="004A13B0" w:rsidP="004A13B0">
      <w:pPr>
        <w:spacing w:line="312" w:lineRule="auto"/>
        <w:rPr>
          <w:rFonts w:ascii="Arial" w:hAnsi="Arial" w:cs="Arial"/>
          <w:sz w:val="16"/>
          <w:szCs w:val="16"/>
        </w:rPr>
      </w:pPr>
      <w:r>
        <w:rPr>
          <w:rFonts w:ascii="Arial" w:hAnsi="Arial" w:cs="Arial"/>
          <w:b/>
          <w:sz w:val="16"/>
          <w:szCs w:val="16"/>
        </w:rPr>
        <w:t>D</w:t>
      </w:r>
      <w:r w:rsidRPr="007218E6">
        <w:rPr>
          <w:rFonts w:ascii="Arial" w:hAnsi="Arial" w:cs="Arial"/>
          <w:b/>
          <w:sz w:val="16"/>
          <w:szCs w:val="16"/>
        </w:rPr>
        <w:t>eclaratie:</w:t>
      </w:r>
      <w:r w:rsidRPr="007218E6">
        <w:rPr>
          <w:rFonts w:ascii="Arial" w:hAnsi="Arial" w:cs="Arial"/>
          <w:sz w:val="16"/>
          <w:szCs w:val="16"/>
        </w:rPr>
        <w:t xml:space="preserve"> Dit is de gemiddelde vergoeding van onze kosten </w:t>
      </w:r>
      <w:r>
        <w:rPr>
          <w:rFonts w:ascii="Arial" w:hAnsi="Arial" w:cs="Arial"/>
          <w:sz w:val="16"/>
          <w:szCs w:val="16"/>
        </w:rPr>
        <w:t xml:space="preserve">indien wij deze rechtstreeks bij u </w:t>
      </w:r>
      <w:r w:rsidRPr="007218E6">
        <w:rPr>
          <w:rFonts w:ascii="Arial" w:hAnsi="Arial" w:cs="Arial"/>
          <w:sz w:val="16"/>
          <w:szCs w:val="16"/>
        </w:rPr>
        <w:t xml:space="preserve">in rekening brengen. </w:t>
      </w:r>
      <w:r>
        <w:rPr>
          <w:rFonts w:ascii="Arial" w:hAnsi="Arial" w:cs="Arial"/>
          <w:sz w:val="16"/>
          <w:szCs w:val="16"/>
        </w:rPr>
        <w:t>Ons uurtarief bedraagt € 125,00 BTW vrij indien wij ook voor u bemiddelen. Indien het puur advies betreft is het uurtarief incl. 19% BTW.</w:t>
      </w:r>
    </w:p>
    <w:p w:rsidR="004A13B0" w:rsidRPr="00E227A9" w:rsidRDefault="004A13B0" w:rsidP="004A13B0">
      <w:pPr>
        <w:spacing w:line="312" w:lineRule="auto"/>
        <w:jc w:val="both"/>
        <w:rPr>
          <w:rFonts w:ascii="Arial" w:hAnsi="Arial" w:cs="Arial"/>
          <w:sz w:val="20"/>
          <w:szCs w:val="20"/>
        </w:rPr>
      </w:pPr>
    </w:p>
    <w:p w:rsidR="004A13B0" w:rsidRPr="00697C45" w:rsidRDefault="004A13B0" w:rsidP="004A13B0">
      <w:pPr>
        <w:spacing w:line="312" w:lineRule="auto"/>
        <w:jc w:val="both"/>
        <w:rPr>
          <w:rFonts w:ascii="Arial" w:hAnsi="Arial" w:cs="Arial"/>
          <w:b/>
          <w:smallCaps/>
          <w:color w:val="2C4C72"/>
        </w:rPr>
      </w:pPr>
      <w:r w:rsidRPr="00697C45">
        <w:rPr>
          <w:rFonts w:ascii="Arial" w:hAnsi="Arial" w:cs="Arial"/>
          <w:b/>
          <w:smallCaps/>
          <w:color w:val="2C4C72"/>
        </w:rPr>
        <w:t>Afwijkingen van het gemiddelde</w:t>
      </w:r>
    </w:p>
    <w:p w:rsidR="004A13B0" w:rsidRPr="00E227A9" w:rsidRDefault="004A13B0" w:rsidP="004A13B0">
      <w:pPr>
        <w:spacing w:line="312" w:lineRule="auto"/>
        <w:jc w:val="both"/>
        <w:rPr>
          <w:rFonts w:ascii="Arial" w:hAnsi="Arial" w:cs="Arial"/>
          <w:sz w:val="20"/>
          <w:szCs w:val="20"/>
        </w:rPr>
      </w:pPr>
      <w:r w:rsidRPr="00E227A9">
        <w:rPr>
          <w:rFonts w:ascii="Arial" w:hAnsi="Arial" w:cs="Arial"/>
          <w:sz w:val="20"/>
          <w:szCs w:val="20"/>
        </w:rPr>
        <w:t xml:space="preserve">Zoals aangegeven geeft de tabel zoals hierboven weergegeven een gemiddeld beeld van onze werkzaamheden. Het kan heel goed zijn dat wanneer wij ons verder verdiepen in uw specifieke situatie wij tot de constatering komen dat wij in uw situatie meer of minder tijd moeten investeren om tot een passend advies te komen. Daarom </w:t>
      </w:r>
      <w:r>
        <w:rPr>
          <w:rFonts w:ascii="Arial" w:hAnsi="Arial" w:cs="Arial"/>
          <w:sz w:val="20"/>
          <w:szCs w:val="20"/>
        </w:rPr>
        <w:t>zullen wij</w:t>
      </w:r>
      <w:r w:rsidRPr="00E227A9">
        <w:rPr>
          <w:rFonts w:ascii="Arial" w:hAnsi="Arial" w:cs="Arial"/>
          <w:sz w:val="20"/>
          <w:szCs w:val="20"/>
        </w:rPr>
        <w:t xml:space="preserve"> u</w:t>
      </w:r>
      <w:r>
        <w:rPr>
          <w:rFonts w:ascii="Arial" w:hAnsi="Arial" w:cs="Arial"/>
          <w:sz w:val="20"/>
          <w:szCs w:val="20"/>
        </w:rPr>
        <w:t>,</w:t>
      </w:r>
      <w:r w:rsidRPr="00E227A9">
        <w:rPr>
          <w:rFonts w:ascii="Arial" w:hAnsi="Arial" w:cs="Arial"/>
          <w:sz w:val="20"/>
          <w:szCs w:val="20"/>
        </w:rPr>
        <w:t xml:space="preserve"> voordat u definitief besluit om wel of niet ons advies op te volgen</w:t>
      </w:r>
      <w:r>
        <w:rPr>
          <w:rFonts w:ascii="Arial" w:hAnsi="Arial" w:cs="Arial"/>
          <w:sz w:val="20"/>
          <w:szCs w:val="20"/>
        </w:rPr>
        <w:t>,</w:t>
      </w:r>
      <w:r w:rsidRPr="00E227A9">
        <w:rPr>
          <w:rFonts w:ascii="Arial" w:hAnsi="Arial" w:cs="Arial"/>
          <w:sz w:val="20"/>
          <w:szCs w:val="20"/>
        </w:rPr>
        <w:t xml:space="preserve"> exact </w:t>
      </w:r>
      <w:r>
        <w:rPr>
          <w:rFonts w:ascii="Arial" w:hAnsi="Arial" w:cs="Arial"/>
          <w:sz w:val="20"/>
          <w:szCs w:val="20"/>
        </w:rPr>
        <w:t>informeren wat onze kosten</w:t>
      </w:r>
      <w:r w:rsidRPr="00E227A9">
        <w:rPr>
          <w:rFonts w:ascii="Arial" w:hAnsi="Arial" w:cs="Arial"/>
          <w:sz w:val="20"/>
          <w:szCs w:val="20"/>
        </w:rPr>
        <w:t xml:space="preserve"> zijn.</w:t>
      </w:r>
      <w:r>
        <w:rPr>
          <w:rFonts w:ascii="Arial" w:hAnsi="Arial" w:cs="Arial"/>
          <w:sz w:val="20"/>
          <w:szCs w:val="20"/>
        </w:rPr>
        <w:t xml:space="preserve"> </w:t>
      </w:r>
    </w:p>
    <w:p w:rsidR="004A13B0" w:rsidRPr="00E227A9" w:rsidRDefault="004A13B0" w:rsidP="004A13B0">
      <w:pPr>
        <w:spacing w:line="312" w:lineRule="auto"/>
        <w:jc w:val="both"/>
        <w:rPr>
          <w:rFonts w:ascii="Arial" w:hAnsi="Arial" w:cs="Arial"/>
          <w:sz w:val="20"/>
          <w:szCs w:val="20"/>
        </w:rPr>
      </w:pPr>
    </w:p>
    <w:p w:rsidR="004A13B0" w:rsidRPr="00697C45" w:rsidRDefault="004A13B0" w:rsidP="004A13B0">
      <w:pPr>
        <w:spacing w:line="312" w:lineRule="auto"/>
        <w:jc w:val="both"/>
        <w:rPr>
          <w:rFonts w:ascii="Arial" w:hAnsi="Arial" w:cs="Arial"/>
          <w:b/>
          <w:smallCaps/>
          <w:color w:val="2C4C72"/>
        </w:rPr>
      </w:pPr>
      <w:r w:rsidRPr="00697C45">
        <w:rPr>
          <w:rFonts w:ascii="Arial" w:hAnsi="Arial" w:cs="Arial"/>
          <w:b/>
          <w:smallCaps/>
          <w:color w:val="2C4C72"/>
        </w:rPr>
        <w:t>Vragen?</w:t>
      </w:r>
    </w:p>
    <w:p w:rsidR="004A13B0" w:rsidRDefault="004A13B0" w:rsidP="004A13B0">
      <w:pPr>
        <w:spacing w:line="312" w:lineRule="auto"/>
        <w:jc w:val="both"/>
        <w:rPr>
          <w:rFonts w:ascii="Arial" w:hAnsi="Arial" w:cs="Arial"/>
          <w:sz w:val="20"/>
          <w:szCs w:val="20"/>
        </w:rPr>
      </w:pPr>
      <w:r w:rsidRPr="00E227A9">
        <w:rPr>
          <w:rFonts w:ascii="Arial" w:hAnsi="Arial" w:cs="Arial"/>
          <w:sz w:val="20"/>
          <w:szCs w:val="20"/>
        </w:rPr>
        <w:t>Wij hopen u met deze informatie van dienst te zijn. Heeft u nog vragen? Stel ze ons gerust.</w:t>
      </w:r>
    </w:p>
    <w:p w:rsidR="00B6416F" w:rsidRDefault="00B6416F"/>
    <w:p w:rsidR="004A13B0" w:rsidRDefault="004A13B0"/>
    <w:p w:rsidR="004A13B0" w:rsidRDefault="004A13B0">
      <w:pPr>
        <w:rPr>
          <w:rFonts w:ascii="Arial" w:hAnsi="Arial" w:cs="Arial"/>
        </w:rPr>
      </w:pPr>
      <w:r w:rsidRPr="004A13B0">
        <w:rPr>
          <w:rFonts w:ascii="Arial" w:hAnsi="Arial" w:cs="Arial"/>
        </w:rPr>
        <w:lastRenderedPageBreak/>
        <w:t>Dienstenwijzer</w:t>
      </w:r>
    </w:p>
    <w:p w:rsidR="004A13B0" w:rsidRDefault="004A13B0">
      <w:pPr>
        <w:rPr>
          <w:rFonts w:ascii="Arial" w:hAnsi="Arial" w:cs="Arial"/>
        </w:rPr>
      </w:pPr>
    </w:p>
    <w:p w:rsidR="004A13B0" w:rsidRPr="00697C45" w:rsidRDefault="004A13B0" w:rsidP="004A13B0">
      <w:pPr>
        <w:rPr>
          <w:rFonts w:ascii="Arial" w:hAnsi="Arial" w:cs="Arial"/>
          <w:b/>
          <w:smallCaps/>
          <w:color w:val="2C4C72"/>
        </w:rPr>
      </w:pPr>
      <w:r>
        <w:rPr>
          <w:rFonts w:ascii="Arial" w:hAnsi="Arial" w:cs="Arial"/>
          <w:b/>
          <w:smallCaps/>
          <w:color w:val="2C4C72"/>
        </w:rPr>
        <w:t>Inleiding</w:t>
      </w:r>
    </w:p>
    <w:p w:rsidR="004A13B0" w:rsidRPr="00697C45" w:rsidRDefault="004A13B0" w:rsidP="004A13B0">
      <w:pPr>
        <w:jc w:val="both"/>
        <w:rPr>
          <w:rFonts w:ascii="Arial" w:hAnsi="Arial" w:cs="Arial"/>
          <w:color w:val="333333"/>
          <w:sz w:val="20"/>
          <w:szCs w:val="20"/>
        </w:rPr>
      </w:pPr>
      <w:r w:rsidRPr="00697C45">
        <w:rPr>
          <w:rFonts w:ascii="Arial" w:hAnsi="Arial" w:cs="Arial"/>
          <w:color w:val="333333"/>
          <w:sz w:val="20"/>
          <w:szCs w:val="20"/>
        </w:rPr>
        <w:t>De verzekeringsbedrijfstak streeft naar goede voorlichting op het gebied van verzekeringen. De Wet Financiële Toezicht (WFT) verplicht, dat consumenten voorafgaand aan het tot</w:t>
      </w:r>
      <w:r>
        <w:rPr>
          <w:rFonts w:ascii="Arial" w:hAnsi="Arial" w:cs="Arial"/>
          <w:color w:val="333333"/>
          <w:sz w:val="20"/>
          <w:szCs w:val="20"/>
        </w:rPr>
        <w:t xml:space="preserve"> </w:t>
      </w:r>
      <w:r w:rsidRPr="00697C45">
        <w:rPr>
          <w:rFonts w:ascii="Arial" w:hAnsi="Arial" w:cs="Arial"/>
          <w:color w:val="333333"/>
          <w:sz w:val="20"/>
          <w:szCs w:val="20"/>
        </w:rPr>
        <w:t>stand</w:t>
      </w:r>
      <w:r>
        <w:rPr>
          <w:rFonts w:ascii="Arial" w:hAnsi="Arial" w:cs="Arial"/>
          <w:color w:val="333333"/>
          <w:sz w:val="20"/>
          <w:szCs w:val="20"/>
        </w:rPr>
        <w:t xml:space="preserve"> </w:t>
      </w:r>
      <w:r w:rsidRPr="00697C45">
        <w:rPr>
          <w:rFonts w:ascii="Arial" w:hAnsi="Arial" w:cs="Arial"/>
          <w:color w:val="333333"/>
          <w:sz w:val="20"/>
          <w:szCs w:val="20"/>
        </w:rPr>
        <w:t>komen van een overeenkomst, inzicht krijgen in de aard van de dienstverlening die de fina</w:t>
      </w:r>
      <w:r>
        <w:rPr>
          <w:rFonts w:ascii="Arial" w:hAnsi="Arial" w:cs="Arial"/>
          <w:color w:val="333333"/>
          <w:sz w:val="20"/>
          <w:szCs w:val="20"/>
        </w:rPr>
        <w:t xml:space="preserve">nciële dienstverlener hun biedt Parallel Financiële Diensten voldoet </w:t>
      </w:r>
      <w:r w:rsidRPr="00697C45">
        <w:rPr>
          <w:rFonts w:ascii="Arial" w:hAnsi="Arial" w:cs="Arial"/>
          <w:color w:val="333333"/>
          <w:sz w:val="20"/>
          <w:szCs w:val="20"/>
        </w:rPr>
        <w:t>aan deze WFT eisen.</w:t>
      </w:r>
    </w:p>
    <w:p w:rsidR="004A13B0" w:rsidRDefault="004A13B0" w:rsidP="004A13B0">
      <w:pPr>
        <w:pStyle w:val="Lijstalinea"/>
      </w:pPr>
      <w:r>
        <w:t>Wie is Van Steinvoorn Assurantiën?</w:t>
      </w:r>
    </w:p>
    <w:p w:rsidR="004A13B0" w:rsidRPr="005E7387" w:rsidRDefault="004A13B0" w:rsidP="004A13B0">
      <w:pPr>
        <w:pStyle w:val="Lijstalinea"/>
      </w:pPr>
      <w:r>
        <w:rPr>
          <w:b w:val="0"/>
          <w:color w:val="auto"/>
          <w:sz w:val="20"/>
          <w:szCs w:val="20"/>
        </w:rPr>
        <w:t>Van Steinvoorn Assurantiën</w:t>
      </w:r>
      <w:r w:rsidRPr="005E7387">
        <w:rPr>
          <w:b w:val="0"/>
          <w:color w:val="auto"/>
          <w:sz w:val="20"/>
          <w:szCs w:val="20"/>
        </w:rPr>
        <w:t xml:space="preserve"> is een jong en modern advies -en bemiddelingskantoor op het gebied van pensioenen, hypotheken, vermogensplanning en verzekeringen. In ons gesprek met u maken wij een inventarisatie van uw risico’s, uw wensen en uw eisen. Hierbij geven wij adviezen welke producten naar ons oordeel goed aansluiten bij uw wensen en persoonlijke omstandigheden. Naast deze advisering begeleiden wij ook de contacten tussen u en de verzekeringsmaatschappijen waar u de verzekeringen onderbrengt. Wij streven naar een langdurige en duurzame relatie tussen u en ons kantoor</w:t>
      </w:r>
      <w:r>
        <w:rPr>
          <w:b w:val="0"/>
          <w:color w:val="auto"/>
          <w:sz w:val="20"/>
          <w:szCs w:val="20"/>
        </w:rPr>
        <w:t xml:space="preserve">. Ons kantoor is gestart in 2007 en heeft al vele </w:t>
      </w:r>
      <w:r w:rsidRPr="005E7387">
        <w:rPr>
          <w:b w:val="0"/>
          <w:color w:val="auto"/>
          <w:sz w:val="20"/>
          <w:szCs w:val="20"/>
        </w:rPr>
        <w:t>klanten met succes geadviseerd.</w:t>
      </w:r>
    </w:p>
    <w:p w:rsidR="004A13B0" w:rsidRPr="005E7387" w:rsidRDefault="004A13B0" w:rsidP="004A13B0">
      <w:pPr>
        <w:rPr>
          <w:rFonts w:ascii="Arial" w:hAnsi="Arial" w:cs="Arial"/>
          <w:sz w:val="20"/>
          <w:szCs w:val="20"/>
        </w:rPr>
      </w:pPr>
    </w:p>
    <w:p w:rsidR="004A13B0" w:rsidRPr="005E7387" w:rsidRDefault="004A13B0" w:rsidP="004A13B0">
      <w:pPr>
        <w:rPr>
          <w:rFonts w:ascii="Arial" w:hAnsi="Arial" w:cs="Arial"/>
          <w:b/>
          <w:smallCaps/>
          <w:sz w:val="20"/>
          <w:szCs w:val="20"/>
        </w:rPr>
      </w:pPr>
      <w:r>
        <w:rPr>
          <w:rFonts w:ascii="Arial" w:hAnsi="Arial" w:cs="Arial"/>
          <w:sz w:val="20"/>
          <w:szCs w:val="20"/>
        </w:rPr>
        <w:t>Van Steinvoorn Assurantiën</w:t>
      </w:r>
      <w:r w:rsidRPr="005E7387">
        <w:rPr>
          <w:rFonts w:ascii="Arial" w:hAnsi="Arial" w:cs="Arial"/>
          <w:sz w:val="20"/>
          <w:szCs w:val="20"/>
        </w:rPr>
        <w:t xml:space="preserve"> geeft een </w:t>
      </w:r>
      <w:r>
        <w:rPr>
          <w:rFonts w:ascii="Arial" w:hAnsi="Arial" w:cs="Arial"/>
          <w:sz w:val="20"/>
          <w:szCs w:val="20"/>
        </w:rPr>
        <w:t>on</w:t>
      </w:r>
      <w:r w:rsidRPr="005E7387">
        <w:rPr>
          <w:rFonts w:ascii="Arial" w:hAnsi="Arial" w:cs="Arial"/>
          <w:sz w:val="20"/>
          <w:szCs w:val="20"/>
        </w:rPr>
        <w:t>afhankelijk advies aan particulieren en bedrijven op het gebied van levens- en schadeverzekeringen, pensioenen, hypotheken en andere financiële producten. Het is onze taak om samen met u een klantprofiel op te maken dat inzicht geeft in uw financiële situatie, uw kennis en ervaring en uw fiscale mogelijkheden. U kunt daarbij concreet op het volgende rekenen:</w:t>
      </w:r>
    </w:p>
    <w:p w:rsidR="004A13B0" w:rsidRPr="005E7387" w:rsidRDefault="004A13B0" w:rsidP="004A13B0">
      <w:pPr>
        <w:rPr>
          <w:rFonts w:ascii="Arial" w:hAnsi="Arial" w:cs="Arial"/>
          <w:color w:val="333333"/>
          <w:sz w:val="20"/>
          <w:szCs w:val="20"/>
        </w:rPr>
      </w:pP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informatie en/of uitleg geven over producten</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vergelijkingen tussen verschillende aanbieders voor u doen</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het in kaart brengen van uw persoonlijke situatie</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een WFT profiel van u opmaken</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analyseren welke producten u nodig heeft en waarom</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analyseren van uw bestaande producten op waarde en noodzakelijkheid</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bemiddeling bij het afsluiten van de aan u geadviseerde oplossingen</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controle van uw polisgegevens</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beoordeling van de juistheid van de dekking op basis van door u verstrekte gegevens</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hulp bij; schade, stoppen en oversluiten van producten en andere mutaties</w:t>
      </w:r>
    </w:p>
    <w:p w:rsidR="004A13B0" w:rsidRPr="005E7387" w:rsidRDefault="004A13B0" w:rsidP="004A13B0">
      <w:pPr>
        <w:numPr>
          <w:ilvl w:val="0"/>
          <w:numId w:val="1"/>
        </w:numPr>
        <w:tabs>
          <w:tab w:val="clear" w:pos="720"/>
        </w:tabs>
        <w:ind w:left="360"/>
        <w:rPr>
          <w:rFonts w:ascii="Arial" w:hAnsi="Arial" w:cs="Arial"/>
          <w:color w:val="333333"/>
          <w:sz w:val="20"/>
          <w:szCs w:val="20"/>
        </w:rPr>
      </w:pPr>
      <w:r w:rsidRPr="005E7387">
        <w:rPr>
          <w:rFonts w:ascii="Arial" w:hAnsi="Arial" w:cs="Arial"/>
          <w:color w:val="333333"/>
          <w:sz w:val="20"/>
          <w:szCs w:val="20"/>
        </w:rPr>
        <w:t>onderhouden van contacten met de verzekeraars</w:t>
      </w:r>
    </w:p>
    <w:p w:rsidR="004A13B0" w:rsidRPr="00697C45" w:rsidRDefault="004A13B0" w:rsidP="004A13B0">
      <w:pPr>
        <w:rPr>
          <w:rFonts w:ascii="Arial" w:hAnsi="Arial" w:cs="Arial"/>
          <w:color w:val="333333"/>
        </w:rPr>
      </w:pPr>
    </w:p>
    <w:p w:rsidR="004A13B0" w:rsidRPr="00697C45" w:rsidRDefault="004A13B0" w:rsidP="004A13B0">
      <w:pPr>
        <w:rPr>
          <w:rFonts w:ascii="Arial" w:hAnsi="Arial" w:cs="Arial"/>
          <w:b/>
          <w:smallCaps/>
          <w:color w:val="2C4C72"/>
        </w:rPr>
      </w:pPr>
      <w:r>
        <w:rPr>
          <w:rFonts w:ascii="Arial" w:hAnsi="Arial" w:cs="Arial"/>
          <w:b/>
          <w:smallCaps/>
          <w:color w:val="2C4C72"/>
        </w:rPr>
        <w:t>Wat verwachten wij van u?</w:t>
      </w:r>
    </w:p>
    <w:p w:rsidR="004A13B0" w:rsidRPr="00697C45" w:rsidRDefault="004A13B0" w:rsidP="004A13B0">
      <w:pPr>
        <w:jc w:val="both"/>
        <w:rPr>
          <w:rFonts w:ascii="Arial" w:hAnsi="Arial" w:cs="Arial"/>
          <w:color w:val="333333"/>
          <w:sz w:val="20"/>
          <w:szCs w:val="20"/>
        </w:rPr>
      </w:pPr>
      <w:r w:rsidRPr="00697C45">
        <w:rPr>
          <w:rFonts w:ascii="Arial" w:hAnsi="Arial" w:cs="Arial"/>
          <w:color w:val="333333"/>
          <w:sz w:val="20"/>
          <w:szCs w:val="20"/>
        </w:rPr>
        <w:t>Het is belangrijk dat u altijd de juiste gegevens verstrekt. Onjuiste gegevens kunnen in geval van schade grond voor de verzekeraar zijn om uw schade niet, gedeeltelijk of zelfs helemaal niet te vergoeden. Ook eventueel elders lopende verzekeringen dient u ons te melden. Deze informatie is nodig om te bepalen of er in uw geval sprake is van onder- of juist oververzekering. Wijzigingen in uw persoonlijke situatie (werk, geboorte, huwelijk, scheiding etc.) of wijziging van verzekerde zaken (verbouwing, vernieuwing etc.) m</w:t>
      </w:r>
      <w:r>
        <w:rPr>
          <w:rFonts w:ascii="Arial" w:hAnsi="Arial" w:cs="Arial"/>
          <w:color w:val="333333"/>
          <w:sz w:val="20"/>
          <w:szCs w:val="20"/>
        </w:rPr>
        <w:t xml:space="preserve">oet u direct aan ons doorgeven. </w:t>
      </w:r>
      <w:r w:rsidRPr="00697C45">
        <w:rPr>
          <w:rFonts w:ascii="Arial" w:hAnsi="Arial" w:cs="Arial"/>
          <w:color w:val="333333"/>
          <w:sz w:val="20"/>
          <w:szCs w:val="20"/>
        </w:rPr>
        <w:t xml:space="preserve">Daarnaast vragen wij altijd de gegevens van ontvangen stukken te </w:t>
      </w:r>
      <w:r>
        <w:rPr>
          <w:rFonts w:ascii="Arial" w:hAnsi="Arial" w:cs="Arial"/>
          <w:color w:val="333333"/>
          <w:sz w:val="20"/>
          <w:szCs w:val="20"/>
        </w:rPr>
        <w:t>c</w:t>
      </w:r>
      <w:r w:rsidRPr="00697C45">
        <w:rPr>
          <w:rFonts w:ascii="Arial" w:hAnsi="Arial" w:cs="Arial"/>
          <w:color w:val="333333"/>
          <w:sz w:val="20"/>
          <w:szCs w:val="20"/>
        </w:rPr>
        <w:t>ontroleren op juistheid en onjuistheden zo spoedig mogelijk aan ons door te geven. Uiteraard verwachten wij van u dat u tijdig uw premie betaalt.</w:t>
      </w:r>
    </w:p>
    <w:p w:rsidR="004A13B0" w:rsidRDefault="004A13B0" w:rsidP="004A13B0">
      <w:pPr>
        <w:rPr>
          <w:rFonts w:ascii="Arial" w:hAnsi="Arial" w:cs="Arial"/>
          <w:b/>
          <w:smallCaps/>
          <w:color w:val="2C4C72"/>
        </w:rPr>
      </w:pPr>
    </w:p>
    <w:p w:rsidR="004A13B0" w:rsidRDefault="004A13B0" w:rsidP="004A13B0">
      <w:pPr>
        <w:rPr>
          <w:rFonts w:ascii="Arial" w:hAnsi="Arial" w:cs="Arial"/>
          <w:b/>
          <w:smallCaps/>
          <w:color w:val="2C4C72"/>
        </w:rPr>
      </w:pPr>
    </w:p>
    <w:p w:rsidR="004A13B0" w:rsidRPr="00697C45" w:rsidRDefault="004A13B0" w:rsidP="004A13B0">
      <w:pPr>
        <w:rPr>
          <w:rFonts w:ascii="Arial" w:hAnsi="Arial" w:cs="Arial"/>
          <w:b/>
          <w:smallCaps/>
          <w:color w:val="2C4C72"/>
        </w:rPr>
      </w:pPr>
      <w:r>
        <w:rPr>
          <w:rFonts w:ascii="Arial" w:hAnsi="Arial" w:cs="Arial"/>
          <w:b/>
          <w:smallCaps/>
          <w:color w:val="2C4C72"/>
        </w:rPr>
        <w:t>Hoe kunt u ons bereiken</w:t>
      </w:r>
      <w:r w:rsidRPr="00697C45">
        <w:rPr>
          <w:rFonts w:ascii="Arial" w:hAnsi="Arial" w:cs="Arial"/>
          <w:b/>
          <w:smallCaps/>
          <w:color w:val="2C4C72"/>
        </w:rPr>
        <w:t>?</w:t>
      </w:r>
    </w:p>
    <w:p w:rsidR="004A13B0" w:rsidRDefault="004A13B0" w:rsidP="004A13B0">
      <w:pPr>
        <w:jc w:val="both"/>
        <w:rPr>
          <w:rFonts w:ascii="Arial" w:hAnsi="Arial" w:cs="Arial"/>
          <w:color w:val="333333"/>
          <w:sz w:val="20"/>
          <w:szCs w:val="20"/>
        </w:rPr>
      </w:pPr>
      <w:r w:rsidRPr="00697C45">
        <w:rPr>
          <w:rFonts w:ascii="Arial" w:hAnsi="Arial" w:cs="Arial"/>
          <w:color w:val="333333"/>
          <w:sz w:val="20"/>
          <w:szCs w:val="20"/>
        </w:rPr>
        <w:t xml:space="preserve">Ons kantoor is op werkdagen te bereiken van 8.30 </w:t>
      </w:r>
      <w:r>
        <w:rPr>
          <w:rFonts w:ascii="Arial" w:hAnsi="Arial" w:cs="Arial"/>
          <w:color w:val="333333"/>
          <w:sz w:val="20"/>
          <w:szCs w:val="20"/>
        </w:rPr>
        <w:t>uur tot 17.30 uur</w:t>
      </w:r>
      <w:r w:rsidRPr="00697C45">
        <w:rPr>
          <w:rFonts w:ascii="Arial" w:hAnsi="Arial" w:cs="Arial"/>
          <w:color w:val="333333"/>
          <w:sz w:val="20"/>
          <w:szCs w:val="20"/>
        </w:rPr>
        <w:t>.</w:t>
      </w:r>
      <w:r>
        <w:rPr>
          <w:rFonts w:ascii="Arial" w:hAnsi="Arial" w:cs="Arial"/>
          <w:color w:val="333333"/>
          <w:sz w:val="20"/>
          <w:szCs w:val="20"/>
        </w:rPr>
        <w:t xml:space="preserve"> </w:t>
      </w:r>
      <w:r w:rsidRPr="00697C45">
        <w:rPr>
          <w:rFonts w:ascii="Arial" w:hAnsi="Arial" w:cs="Arial"/>
          <w:color w:val="333333"/>
          <w:sz w:val="20"/>
          <w:szCs w:val="20"/>
        </w:rPr>
        <w:t xml:space="preserve">Wij bezoeken u in de regel </w:t>
      </w:r>
      <w:r>
        <w:rPr>
          <w:rFonts w:ascii="Arial" w:hAnsi="Arial" w:cs="Arial"/>
          <w:color w:val="333333"/>
          <w:sz w:val="20"/>
          <w:szCs w:val="20"/>
        </w:rPr>
        <w:t>aan huis (overdag en ’s-avonds).</w:t>
      </w:r>
    </w:p>
    <w:p w:rsidR="004A13B0" w:rsidRDefault="004A13B0" w:rsidP="004A13B0">
      <w:pPr>
        <w:jc w:val="both"/>
        <w:rPr>
          <w:rFonts w:ascii="Arial" w:hAnsi="Arial" w:cs="Arial"/>
          <w:b/>
          <w:i/>
          <w:color w:val="333333"/>
          <w:sz w:val="20"/>
          <w:szCs w:val="20"/>
        </w:rPr>
      </w:pPr>
    </w:p>
    <w:p w:rsidR="004A13B0" w:rsidRPr="008B0D66" w:rsidRDefault="004A13B0" w:rsidP="004A13B0">
      <w:pPr>
        <w:jc w:val="both"/>
        <w:rPr>
          <w:rFonts w:ascii="Arial" w:hAnsi="Arial" w:cs="Arial"/>
          <w:b/>
          <w:i/>
          <w:color w:val="333333"/>
          <w:sz w:val="20"/>
          <w:szCs w:val="20"/>
        </w:rPr>
      </w:pPr>
      <w:r>
        <w:rPr>
          <w:rFonts w:ascii="Arial" w:hAnsi="Arial" w:cs="Arial"/>
          <w:b/>
          <w:i/>
          <w:color w:val="333333"/>
          <w:sz w:val="20"/>
          <w:szCs w:val="20"/>
        </w:rPr>
        <w:t>Telefoonnummer</w:t>
      </w:r>
      <w:r w:rsidRPr="008B0D66">
        <w:rPr>
          <w:rFonts w:ascii="Arial" w:hAnsi="Arial" w:cs="Arial"/>
          <w:b/>
          <w:i/>
          <w:color w:val="333333"/>
          <w:sz w:val="20"/>
          <w:szCs w:val="20"/>
        </w:rPr>
        <w:t xml:space="preserve">       </w:t>
      </w:r>
      <w:r w:rsidRPr="008B0D66">
        <w:rPr>
          <w:rFonts w:ascii="Arial" w:hAnsi="Arial" w:cs="Arial"/>
          <w:b/>
          <w:i/>
          <w:color w:val="333333"/>
          <w:sz w:val="20"/>
          <w:szCs w:val="20"/>
        </w:rPr>
        <w:tab/>
      </w:r>
      <w:r>
        <w:rPr>
          <w:rFonts w:ascii="Arial" w:hAnsi="Arial" w:cs="Arial"/>
          <w:b/>
          <w:i/>
          <w:color w:val="333333"/>
          <w:sz w:val="20"/>
          <w:szCs w:val="20"/>
        </w:rPr>
        <w:t>06 4356 2525</w:t>
      </w:r>
      <w:r w:rsidRPr="008B0D66">
        <w:rPr>
          <w:rFonts w:ascii="Arial" w:hAnsi="Arial" w:cs="Arial"/>
          <w:b/>
          <w:i/>
          <w:color w:val="333333"/>
          <w:sz w:val="20"/>
          <w:szCs w:val="20"/>
        </w:rPr>
        <w:tab/>
      </w:r>
      <w:r w:rsidRPr="008B0D66">
        <w:rPr>
          <w:rFonts w:ascii="Arial" w:hAnsi="Arial" w:cs="Arial"/>
          <w:b/>
          <w:i/>
          <w:color w:val="333333"/>
          <w:sz w:val="20"/>
          <w:szCs w:val="20"/>
        </w:rPr>
        <w:tab/>
      </w:r>
    </w:p>
    <w:p w:rsidR="004A13B0" w:rsidRDefault="004A13B0" w:rsidP="004A13B0">
      <w:pPr>
        <w:jc w:val="both"/>
        <w:rPr>
          <w:rFonts w:ascii="Arial" w:hAnsi="Arial" w:cs="Arial"/>
          <w:b/>
          <w:i/>
          <w:color w:val="333333"/>
          <w:sz w:val="20"/>
          <w:szCs w:val="20"/>
        </w:rPr>
      </w:pPr>
      <w:r w:rsidRPr="00C61BE8">
        <w:rPr>
          <w:rFonts w:ascii="Arial" w:hAnsi="Arial" w:cs="Arial"/>
          <w:b/>
          <w:i/>
          <w:color w:val="333333"/>
          <w:sz w:val="20"/>
          <w:szCs w:val="20"/>
        </w:rPr>
        <w:tab/>
      </w:r>
    </w:p>
    <w:p w:rsidR="004A13B0" w:rsidRDefault="004A13B0" w:rsidP="004A13B0">
      <w:pPr>
        <w:rPr>
          <w:rFonts w:ascii="Arial" w:hAnsi="Arial" w:cs="Arial"/>
          <w:b/>
          <w:i/>
          <w:sz w:val="20"/>
          <w:szCs w:val="20"/>
        </w:rPr>
      </w:pPr>
      <w:r w:rsidRPr="00C61BE8">
        <w:rPr>
          <w:rFonts w:ascii="Arial" w:hAnsi="Arial" w:cs="Arial"/>
          <w:b/>
          <w:i/>
          <w:color w:val="333333"/>
          <w:sz w:val="20"/>
          <w:szCs w:val="20"/>
        </w:rPr>
        <w:t>E-mail</w:t>
      </w:r>
      <w:r w:rsidRPr="00C61BE8">
        <w:rPr>
          <w:rFonts w:ascii="Arial" w:hAnsi="Arial" w:cs="Arial"/>
          <w:b/>
          <w:i/>
          <w:color w:val="333333"/>
          <w:sz w:val="20"/>
          <w:szCs w:val="20"/>
        </w:rPr>
        <w:tab/>
      </w:r>
      <w:r w:rsidRPr="00C61BE8">
        <w:rPr>
          <w:rFonts w:ascii="Arial" w:hAnsi="Arial" w:cs="Arial"/>
          <w:b/>
          <w:i/>
          <w:color w:val="333333"/>
          <w:sz w:val="20"/>
          <w:szCs w:val="20"/>
        </w:rPr>
        <w:tab/>
      </w:r>
      <w:r w:rsidRPr="00C61BE8">
        <w:rPr>
          <w:rFonts w:ascii="Arial" w:hAnsi="Arial" w:cs="Arial"/>
          <w:b/>
          <w:i/>
          <w:color w:val="333333"/>
          <w:sz w:val="20"/>
          <w:szCs w:val="20"/>
        </w:rPr>
        <w:tab/>
      </w:r>
      <w:hyperlink r:id="rId5" w:history="1">
        <w:r w:rsidRPr="002A52E4">
          <w:rPr>
            <w:rStyle w:val="Hyperlink"/>
            <w:rFonts w:ascii="Arial" w:hAnsi="Arial" w:cs="Arial"/>
            <w:b/>
            <w:i/>
            <w:sz w:val="20"/>
            <w:szCs w:val="20"/>
          </w:rPr>
          <w:t>info@steinvoorn.nl</w:t>
        </w:r>
      </w:hyperlink>
    </w:p>
    <w:p w:rsidR="004A13B0" w:rsidRPr="00C61BE8" w:rsidRDefault="004A13B0" w:rsidP="004A13B0">
      <w:pPr>
        <w:rPr>
          <w:rFonts w:ascii="Arial" w:hAnsi="Arial" w:cs="Arial"/>
          <w:b/>
          <w:i/>
          <w:color w:val="333333"/>
          <w:sz w:val="20"/>
          <w:szCs w:val="20"/>
        </w:rPr>
      </w:pPr>
      <w:r w:rsidRPr="00C61BE8">
        <w:rPr>
          <w:rFonts w:ascii="Arial" w:hAnsi="Arial" w:cs="Arial"/>
          <w:b/>
          <w:i/>
          <w:color w:val="333333"/>
          <w:sz w:val="20"/>
          <w:szCs w:val="20"/>
        </w:rPr>
        <w:tab/>
      </w:r>
      <w:r w:rsidRPr="00C61BE8">
        <w:rPr>
          <w:rFonts w:ascii="Arial" w:hAnsi="Arial" w:cs="Arial"/>
          <w:b/>
          <w:i/>
          <w:color w:val="333333"/>
          <w:sz w:val="20"/>
          <w:szCs w:val="20"/>
        </w:rPr>
        <w:tab/>
      </w:r>
      <w:r w:rsidRPr="00C61BE8">
        <w:rPr>
          <w:rFonts w:ascii="Arial" w:hAnsi="Arial" w:cs="Arial"/>
          <w:i/>
          <w:sz w:val="20"/>
          <w:szCs w:val="20"/>
        </w:rPr>
        <w:tab/>
      </w:r>
    </w:p>
    <w:p w:rsidR="004A13B0" w:rsidRPr="00C61BE8" w:rsidRDefault="004A13B0" w:rsidP="004A13B0">
      <w:pPr>
        <w:rPr>
          <w:rFonts w:ascii="Arial" w:hAnsi="Arial" w:cs="Arial"/>
          <w:color w:val="333333"/>
          <w:sz w:val="20"/>
          <w:szCs w:val="20"/>
        </w:rPr>
      </w:pPr>
    </w:p>
    <w:p w:rsidR="004A13B0" w:rsidRPr="00697C45" w:rsidRDefault="004A13B0" w:rsidP="004A13B0">
      <w:pPr>
        <w:rPr>
          <w:rFonts w:ascii="Arial" w:hAnsi="Arial" w:cs="Arial"/>
          <w:b/>
          <w:smallCaps/>
          <w:color w:val="2C4C72"/>
        </w:rPr>
      </w:pPr>
      <w:r>
        <w:rPr>
          <w:rFonts w:ascii="Arial" w:hAnsi="Arial" w:cs="Arial"/>
          <w:b/>
          <w:smallCaps/>
          <w:color w:val="2C4C72"/>
        </w:rPr>
        <w:lastRenderedPageBreak/>
        <w:t>Premiebetaling</w:t>
      </w:r>
    </w:p>
    <w:p w:rsidR="004A13B0" w:rsidRPr="00697C45" w:rsidRDefault="004A13B0" w:rsidP="004A13B0">
      <w:pPr>
        <w:jc w:val="both"/>
        <w:rPr>
          <w:rStyle w:val="rich-i1"/>
          <w:rFonts w:ascii="Arial" w:hAnsi="Arial" w:cs="Arial"/>
          <w:i w:val="0"/>
          <w:color w:val="333333"/>
          <w:sz w:val="20"/>
          <w:szCs w:val="20"/>
        </w:rPr>
      </w:pPr>
      <w:r w:rsidRPr="00697C45">
        <w:rPr>
          <w:rFonts w:ascii="Arial" w:hAnsi="Arial" w:cs="Arial"/>
          <w:color w:val="333333"/>
          <w:sz w:val="20"/>
          <w:szCs w:val="20"/>
        </w:rPr>
        <w:t xml:space="preserve">De door u te betalen premies worden bij voorkeur via automatische machtiging rechtstreeks aan de maatschappij betaald. Over het algemeen kunnen premies per maand, kwartaal, half jaar of jaar worden betaald. </w:t>
      </w:r>
      <w:r w:rsidRPr="00697C45">
        <w:rPr>
          <w:rStyle w:val="rich-i1"/>
          <w:rFonts w:ascii="Arial" w:hAnsi="Arial" w:cs="Arial"/>
          <w:color w:val="333333"/>
          <w:sz w:val="20"/>
          <w:szCs w:val="20"/>
        </w:rPr>
        <w:t>Wij maken u er op attent dat indien u de premie niet tijdig voldoet, u een aanmaning krijgt. Blijft de betaling uit, dan kan de verzekeraar de dekking opschorten of zelfs beëindigen.</w:t>
      </w:r>
      <w:r w:rsidRPr="00697C45">
        <w:rPr>
          <w:rFonts w:ascii="Arial" w:hAnsi="Arial" w:cs="Arial"/>
          <w:i/>
          <w:iCs/>
          <w:color w:val="333333"/>
          <w:sz w:val="20"/>
          <w:szCs w:val="20"/>
        </w:rPr>
        <w:t xml:space="preserve"> </w:t>
      </w:r>
      <w:r w:rsidRPr="00697C45">
        <w:rPr>
          <w:rStyle w:val="rich-i1"/>
          <w:rFonts w:ascii="Arial" w:hAnsi="Arial" w:cs="Arial"/>
          <w:color w:val="333333"/>
          <w:sz w:val="20"/>
          <w:szCs w:val="20"/>
        </w:rPr>
        <w:t>De premie kan dan uit handen worden gegeven aan een incassobureau en de daaraan verbonden kosten zijn voor uw rekening.</w:t>
      </w:r>
    </w:p>
    <w:p w:rsidR="004A13B0" w:rsidRPr="00697C45" w:rsidRDefault="004A13B0" w:rsidP="004A13B0">
      <w:pPr>
        <w:rPr>
          <w:rStyle w:val="rich-i1"/>
          <w:rFonts w:ascii="Arial" w:hAnsi="Arial" w:cs="Arial"/>
          <w:i w:val="0"/>
          <w:color w:val="333333"/>
          <w:sz w:val="20"/>
          <w:szCs w:val="20"/>
        </w:rPr>
      </w:pPr>
    </w:p>
    <w:p w:rsidR="004A13B0" w:rsidRPr="00697C45" w:rsidRDefault="004A13B0" w:rsidP="004A13B0">
      <w:pPr>
        <w:rPr>
          <w:rFonts w:ascii="Arial" w:hAnsi="Arial" w:cs="Arial"/>
          <w:b/>
          <w:smallCaps/>
          <w:color w:val="2C4C72"/>
        </w:rPr>
      </w:pPr>
      <w:r>
        <w:rPr>
          <w:rFonts w:ascii="Arial" w:hAnsi="Arial" w:cs="Arial"/>
          <w:b/>
          <w:smallCaps/>
          <w:color w:val="2C4C72"/>
        </w:rPr>
        <w:t>Welke relaties onderhouden wij met verzekeraars</w:t>
      </w:r>
      <w:r w:rsidRPr="00697C45">
        <w:rPr>
          <w:rFonts w:ascii="Arial" w:hAnsi="Arial" w:cs="Arial"/>
          <w:b/>
          <w:smallCaps/>
          <w:color w:val="2C4C72"/>
        </w:rPr>
        <w:t>?</w:t>
      </w:r>
    </w:p>
    <w:p w:rsidR="004A13B0" w:rsidRDefault="004A13B0" w:rsidP="004A13B0">
      <w:pPr>
        <w:jc w:val="both"/>
        <w:rPr>
          <w:rFonts w:ascii="Arial" w:hAnsi="Arial" w:cs="Arial"/>
          <w:color w:val="333333"/>
          <w:sz w:val="20"/>
          <w:szCs w:val="20"/>
        </w:rPr>
      </w:pPr>
      <w:r w:rsidRPr="00697C45">
        <w:rPr>
          <w:rFonts w:ascii="Arial" w:hAnsi="Arial" w:cs="Arial"/>
          <w:color w:val="333333"/>
          <w:sz w:val="20"/>
          <w:szCs w:val="20"/>
        </w:rPr>
        <w:t>Wij behoren tot de groep ongebonden bemiddelaars. Wij zijn volledig vrij in onze advisering en behartigen in geval van schade uitsluitend uw belangen. Wij zijn op geen enkele wijze verplicht om uw verzekering bij een bepaalde verzekeraar onder te brengen</w:t>
      </w:r>
      <w:r>
        <w:rPr>
          <w:rFonts w:ascii="Arial" w:hAnsi="Arial" w:cs="Arial"/>
          <w:color w:val="333333"/>
          <w:sz w:val="20"/>
          <w:szCs w:val="20"/>
        </w:rPr>
        <w:t>. Partijen waarmee wij samenwerken vindt u op onze website.</w:t>
      </w:r>
    </w:p>
    <w:p w:rsidR="004A13B0" w:rsidRPr="00697C45" w:rsidRDefault="004A13B0" w:rsidP="004A13B0">
      <w:pPr>
        <w:jc w:val="both"/>
        <w:rPr>
          <w:rFonts w:ascii="Arial" w:hAnsi="Arial" w:cs="Arial"/>
          <w:color w:val="333333"/>
          <w:sz w:val="20"/>
          <w:szCs w:val="20"/>
        </w:rPr>
      </w:pPr>
    </w:p>
    <w:p w:rsidR="004A13B0" w:rsidRPr="00697C45" w:rsidRDefault="004A13B0" w:rsidP="004A13B0">
      <w:pPr>
        <w:rPr>
          <w:rFonts w:ascii="Arial" w:hAnsi="Arial" w:cs="Arial"/>
          <w:b/>
          <w:smallCaps/>
          <w:color w:val="2C4C72"/>
        </w:rPr>
      </w:pPr>
      <w:r>
        <w:rPr>
          <w:rFonts w:ascii="Arial" w:hAnsi="Arial" w:cs="Arial"/>
          <w:b/>
          <w:smallCaps/>
          <w:color w:val="2C4C72"/>
        </w:rPr>
        <w:t>Kwaliteit van de dienstverlening</w:t>
      </w:r>
    </w:p>
    <w:p w:rsidR="004A13B0" w:rsidRPr="00697C45" w:rsidRDefault="004A13B0" w:rsidP="004A13B0">
      <w:pPr>
        <w:jc w:val="both"/>
        <w:rPr>
          <w:rFonts w:ascii="Arial" w:hAnsi="Arial" w:cs="Arial"/>
          <w:color w:val="333333"/>
          <w:sz w:val="20"/>
          <w:szCs w:val="20"/>
        </w:rPr>
      </w:pPr>
      <w:r w:rsidRPr="00697C45">
        <w:rPr>
          <w:rFonts w:ascii="Arial" w:hAnsi="Arial" w:cs="Arial"/>
          <w:color w:val="333333"/>
          <w:sz w:val="20"/>
          <w:szCs w:val="20"/>
        </w:rPr>
        <w:t>Wij staan onder toezicht van de Autoriteit Financiële Markten (AFM). De AFM heeft ons kantoor een vergunning ge</w:t>
      </w:r>
      <w:r>
        <w:rPr>
          <w:rFonts w:ascii="Arial" w:hAnsi="Arial" w:cs="Arial"/>
          <w:color w:val="333333"/>
          <w:sz w:val="20"/>
          <w:szCs w:val="20"/>
        </w:rPr>
        <w:t>geven onder nummer 12016959</w:t>
      </w:r>
      <w:r w:rsidRPr="00697C45">
        <w:rPr>
          <w:rFonts w:ascii="Arial" w:hAnsi="Arial" w:cs="Arial"/>
          <w:color w:val="333333"/>
          <w:sz w:val="20"/>
          <w:szCs w:val="20"/>
        </w:rPr>
        <w:t xml:space="preserve"> voor de volgende gebieden: Schadeverzekeringen, Levensverzekeringen, Hypothecair krediet, Sparen en Beleggen</w:t>
      </w:r>
      <w:r>
        <w:rPr>
          <w:rFonts w:ascii="Arial" w:hAnsi="Arial" w:cs="Arial"/>
          <w:color w:val="333333"/>
          <w:sz w:val="20"/>
          <w:szCs w:val="20"/>
        </w:rPr>
        <w:t xml:space="preserve"> en Consumptief Krediet</w:t>
      </w:r>
      <w:r w:rsidRPr="00697C45">
        <w:rPr>
          <w:rFonts w:ascii="Arial" w:hAnsi="Arial" w:cs="Arial"/>
          <w:color w:val="333333"/>
          <w:sz w:val="20"/>
          <w:szCs w:val="20"/>
        </w:rPr>
        <w:t>. Wij stellen de hoogste eisen aan professionaliteit, integriteit en vakbekwaamheid. Onze medewerkers worden bovendien voortdurend bijgeschoold om hun verzekeringskennis actueel en op hoog niveau te houden. Tevens beschikken wij over een beroepsaansprakelijkheidsverzekering. Deze verzekering geeft binnen de grenzen van de polis dekking voor de aanspraken die verband houden met beroepsfouten. Dit biedt u extra zekerheid.</w:t>
      </w:r>
    </w:p>
    <w:p w:rsidR="004A13B0" w:rsidRPr="00697C45" w:rsidRDefault="004A13B0" w:rsidP="004A13B0">
      <w:pPr>
        <w:rPr>
          <w:rFonts w:ascii="Arial" w:hAnsi="Arial" w:cs="Arial"/>
          <w:color w:val="333333"/>
          <w:sz w:val="20"/>
          <w:szCs w:val="20"/>
        </w:rPr>
      </w:pPr>
    </w:p>
    <w:p w:rsidR="004A13B0" w:rsidRPr="00697C45" w:rsidRDefault="004A13B0" w:rsidP="004A13B0">
      <w:pPr>
        <w:rPr>
          <w:rFonts w:ascii="Arial" w:hAnsi="Arial" w:cs="Arial"/>
          <w:b/>
          <w:smallCaps/>
          <w:color w:val="2C4C72"/>
        </w:rPr>
      </w:pPr>
      <w:r>
        <w:rPr>
          <w:rFonts w:ascii="Arial" w:hAnsi="Arial" w:cs="Arial"/>
          <w:b/>
          <w:smallCaps/>
          <w:color w:val="2C4C72"/>
        </w:rPr>
        <w:t>Beëindiging van de relatie met ons kantoor</w:t>
      </w:r>
    </w:p>
    <w:p w:rsidR="004A13B0" w:rsidRPr="00697C45" w:rsidRDefault="004A13B0" w:rsidP="004A13B0">
      <w:pPr>
        <w:jc w:val="both"/>
        <w:rPr>
          <w:rFonts w:ascii="Arial" w:hAnsi="Arial" w:cs="Arial"/>
          <w:color w:val="333333"/>
          <w:sz w:val="20"/>
          <w:szCs w:val="20"/>
        </w:rPr>
      </w:pPr>
      <w:r w:rsidRPr="00697C45">
        <w:rPr>
          <w:rFonts w:ascii="Arial" w:hAnsi="Arial" w:cs="Arial"/>
          <w:color w:val="333333"/>
          <w:sz w:val="20"/>
          <w:szCs w:val="20"/>
        </w:rPr>
        <w:t>U bent geheel vrij om onze relatie te beëindigen zonder opgave van redenen, zonder kosten en zonder in achtneming van een opzeggingstermijn. Op uw verzoek zal de verzekeraar uw verzekering, die wel gewoon door blijft lopen, overboeken naar een andere adviseur. Van onze kant kunnen wij er ook voor kiezen om niet langer meer zaken met u te doen. Uw belangen worden dan behartigd door een andere adviseur naar uw keuze. De zorgplicht van uw verzekering ligt bij ons totdat een andere tussenpersoon deze zorgplicht overneemt.</w:t>
      </w:r>
    </w:p>
    <w:p w:rsidR="004A13B0" w:rsidRPr="00697C45" w:rsidRDefault="004A13B0" w:rsidP="004A13B0">
      <w:pPr>
        <w:rPr>
          <w:rFonts w:ascii="Arial" w:hAnsi="Arial" w:cs="Arial"/>
          <w:color w:val="333333"/>
          <w:sz w:val="20"/>
          <w:szCs w:val="20"/>
        </w:rPr>
      </w:pPr>
    </w:p>
    <w:p w:rsidR="004A13B0" w:rsidRPr="00697C45" w:rsidRDefault="004A13B0" w:rsidP="004A13B0">
      <w:pPr>
        <w:rPr>
          <w:rFonts w:ascii="Arial" w:hAnsi="Arial" w:cs="Arial"/>
          <w:b/>
          <w:smallCaps/>
          <w:color w:val="2C4C72"/>
        </w:rPr>
      </w:pPr>
      <w:r>
        <w:rPr>
          <w:rFonts w:ascii="Arial" w:hAnsi="Arial" w:cs="Arial"/>
          <w:b/>
          <w:smallCaps/>
          <w:color w:val="2C4C72"/>
        </w:rPr>
        <w:t>Klachten</w:t>
      </w:r>
    </w:p>
    <w:p w:rsidR="004A13B0" w:rsidRPr="00697C45" w:rsidRDefault="004A13B0" w:rsidP="004A13B0">
      <w:pPr>
        <w:jc w:val="both"/>
        <w:rPr>
          <w:rFonts w:ascii="Arial" w:hAnsi="Arial" w:cs="Arial"/>
          <w:color w:val="333333"/>
          <w:sz w:val="20"/>
          <w:szCs w:val="20"/>
        </w:rPr>
      </w:pPr>
      <w:r w:rsidRPr="00697C45">
        <w:rPr>
          <w:rFonts w:ascii="Arial" w:hAnsi="Arial" w:cs="Arial"/>
          <w:color w:val="333333"/>
          <w:sz w:val="20"/>
          <w:szCs w:val="20"/>
        </w:rPr>
        <w:t xml:space="preserve">Als u een klacht hebt over ons, onze werkwijze in het algemeen of over onze informatieverschaffing, verzoeken wij u ons daar zo spoedig mogelijk over te informeren. Wij zullen er alles aan doen om samen met u tot een oplossing van het geschil te komen. Wij werken met een interne klachtenprocedure. Mochten wij gezamenlijk niet tot een bevredigende oplossing kunnen komen, dan kunt u zich met uw klacht wenden tot; </w:t>
      </w:r>
    </w:p>
    <w:p w:rsidR="004A13B0" w:rsidRPr="00697C45" w:rsidRDefault="004A13B0" w:rsidP="004A13B0">
      <w:pPr>
        <w:jc w:val="both"/>
        <w:rPr>
          <w:rFonts w:ascii="Arial" w:hAnsi="Arial" w:cs="Arial"/>
          <w:color w:val="333333"/>
          <w:sz w:val="20"/>
          <w:szCs w:val="20"/>
        </w:rPr>
      </w:pPr>
    </w:p>
    <w:p w:rsidR="004A13B0" w:rsidRPr="00697C45" w:rsidRDefault="004A13B0" w:rsidP="004A13B0">
      <w:pPr>
        <w:jc w:val="both"/>
        <w:rPr>
          <w:rFonts w:ascii="Arial" w:hAnsi="Arial" w:cs="Arial"/>
          <w:sz w:val="20"/>
          <w:szCs w:val="20"/>
        </w:rPr>
      </w:pPr>
      <w:r w:rsidRPr="00697C45">
        <w:rPr>
          <w:rFonts w:ascii="Arial" w:hAnsi="Arial" w:cs="Arial"/>
          <w:color w:val="333333"/>
          <w:sz w:val="20"/>
          <w:szCs w:val="20"/>
        </w:rPr>
        <w:t>KiFiD, Postbus 93257, 2509 AG Den Haag, telefoon 0900-3552248, e-mail consumenten@kifid.nl, www.kifid.nl. Natuurlijk kunt u zich ook tot de burgerlijke rechter wenden.</w:t>
      </w:r>
      <w:r w:rsidRPr="00697C45">
        <w:rPr>
          <w:rFonts w:ascii="Arial" w:hAnsi="Arial" w:cs="Arial"/>
          <w:sz w:val="20"/>
          <w:szCs w:val="20"/>
        </w:rPr>
        <w:t xml:space="preserve"> </w:t>
      </w:r>
    </w:p>
    <w:p w:rsidR="004A13B0" w:rsidRPr="004A13B0" w:rsidRDefault="004A13B0">
      <w:pPr>
        <w:rPr>
          <w:rFonts w:ascii="Arial" w:hAnsi="Arial" w:cs="Arial"/>
        </w:rPr>
      </w:pPr>
    </w:p>
    <w:sectPr w:rsidR="004A13B0" w:rsidRPr="004A13B0" w:rsidSect="00B64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C68AE"/>
    <w:multiLevelType w:val="hybridMultilevel"/>
    <w:tmpl w:val="68DA1516"/>
    <w:lvl w:ilvl="0" w:tplc="455438C0">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4A13B0"/>
    <w:rsid w:val="004A13B0"/>
    <w:rsid w:val="00B148F6"/>
    <w:rsid w:val="00B6416F"/>
    <w:rsid w:val="00EB1C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3B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4A1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13B0"/>
    <w:rPr>
      <w:color w:val="0000FF"/>
      <w:u w:val="single"/>
    </w:rPr>
  </w:style>
  <w:style w:type="paragraph" w:styleId="Lijstalinea">
    <w:name w:val="List Paragraph"/>
    <w:basedOn w:val="Standaard"/>
    <w:qFormat/>
    <w:rsid w:val="004A13B0"/>
    <w:pPr>
      <w:keepNext/>
      <w:keepLines/>
      <w:spacing w:before="480"/>
      <w:outlineLvl w:val="0"/>
    </w:pPr>
    <w:rPr>
      <w:rFonts w:ascii="Arial" w:eastAsiaTheme="majorEastAsia" w:hAnsi="Arial" w:cs="Arial"/>
      <w:b/>
      <w:bCs/>
      <w:color w:val="2C4C72"/>
      <w:sz w:val="28"/>
      <w:szCs w:val="28"/>
    </w:rPr>
  </w:style>
  <w:style w:type="character" w:customStyle="1" w:styleId="rich-i1">
    <w:name w:val="rich-i1"/>
    <w:basedOn w:val="Standaardalinea-lettertype"/>
    <w:rsid w:val="004A13B0"/>
    <w:rPr>
      <w:i/>
      <w:iCs/>
    </w:rPr>
  </w:style>
  <w:style w:type="character" w:customStyle="1" w:styleId="Kop1Char">
    <w:name w:val="Kop 1 Char"/>
    <w:basedOn w:val="Standaardalinea-lettertype"/>
    <w:link w:val="Kop1"/>
    <w:uiPriority w:val="9"/>
    <w:rsid w:val="004A13B0"/>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einvoor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10010</Characters>
  <Application>Microsoft Office Word</Application>
  <DocSecurity>0</DocSecurity>
  <Lines>83</Lines>
  <Paragraphs>23</Paragraphs>
  <ScaleCrop>false</ScaleCrop>
  <Company>HP</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Steinvoorn</dc:creator>
  <cp:lastModifiedBy>Steinvoorn</cp:lastModifiedBy>
  <cp:revision>2</cp:revision>
  <dcterms:created xsi:type="dcterms:W3CDTF">2012-09-28T12:48:00Z</dcterms:created>
  <dcterms:modified xsi:type="dcterms:W3CDTF">2012-09-28T12:48:00Z</dcterms:modified>
</cp:coreProperties>
</file>